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D3" w:rsidRDefault="002E7ED3" w:rsidP="000D6C30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3A673B" w:rsidRDefault="00560E7D" w:rsidP="000D6C30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  <w:r>
        <w:rPr>
          <w:rFonts w:ascii="Verdana" w:eastAsia="Times New Roman" w:hAnsi="Verdana" w:cs="Verdana"/>
          <w:b/>
          <w:bCs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21590</wp:posOffset>
            </wp:positionV>
            <wp:extent cx="316865" cy="316865"/>
            <wp:effectExtent l="0" t="0" r="6985" b="6985"/>
            <wp:wrapNone/>
            <wp:docPr id="9" name="Immagine 9" descr="C:\Users\a.tolloy\Desktop\comunicato Fiett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C:\Users\a.tolloy\Desktop\comunicato Fietta\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b/>
          <w:bCs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21590</wp:posOffset>
            </wp:positionV>
            <wp:extent cx="316865" cy="316865"/>
            <wp:effectExtent l="0" t="0" r="6985" b="6985"/>
            <wp:wrapNone/>
            <wp:docPr id="10" name="Immagine 10" descr="C:\Users\a.tolloy\Desktop\comunicato Fietta\logo_Federarchit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C:\Users\a.tolloy\Desktop\comunicato Fietta\logo_Federarchitetti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b/>
          <w:bCs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21590</wp:posOffset>
            </wp:positionV>
            <wp:extent cx="821055" cy="306070"/>
            <wp:effectExtent l="0" t="0" r="0" b="0"/>
            <wp:wrapNone/>
            <wp:docPr id="8" name="Immagine 8" descr="C:\Users\a.tolloy\Desktop\comunicato Fietta\LOGO AID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C:\Users\a.tolloy\Desktop\comunicato Fietta\LOGO AIDIA.bmp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b/>
          <w:bCs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61595</wp:posOffset>
            </wp:positionV>
            <wp:extent cx="804545" cy="240665"/>
            <wp:effectExtent l="0" t="0" r="0" b="6985"/>
            <wp:wrapNone/>
            <wp:docPr id="11" name="Immagine 11" descr="C:\Users\a.tolloy\Desktop\comunicato Fietta\INARSI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C:\Users\a.tolloy\Desktop\comunicato Fietta\INARSIND_log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b/>
          <w:bCs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46990</wp:posOffset>
            </wp:positionV>
            <wp:extent cx="562610" cy="306705"/>
            <wp:effectExtent l="0" t="0" r="889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b/>
          <w:bCs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16510</wp:posOffset>
            </wp:positionV>
            <wp:extent cx="825500" cy="3321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1" b="-1"/>
                    <a:stretch/>
                  </pic:blipFill>
                  <pic:spPr bwMode="auto">
                    <a:xfrm>
                      <a:off x="0" y="0"/>
                      <a:ext cx="825500" cy="33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A673B" w:rsidRDefault="003A673B" w:rsidP="000D6C30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3A673B" w:rsidRDefault="003A673B" w:rsidP="000D6C30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3A673B" w:rsidRDefault="003A673B" w:rsidP="000D6C30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3A673B" w:rsidRDefault="003A673B" w:rsidP="000D6C30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17238A" w:rsidRPr="00A679E7" w:rsidRDefault="00DA5A85" w:rsidP="00F730A3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6"/>
          <w:szCs w:val="26"/>
          <w:lang w:val="it-IT"/>
        </w:rPr>
      </w:pPr>
      <w:r w:rsidRPr="00A679E7">
        <w:rPr>
          <w:rFonts w:ascii="Verdana" w:eastAsia="Times New Roman" w:hAnsi="Verdana" w:cs="Verdana"/>
          <w:b/>
          <w:bCs/>
          <w:color w:val="000000"/>
          <w:sz w:val="26"/>
          <w:szCs w:val="26"/>
          <w:lang w:val="it-IT"/>
        </w:rPr>
        <w:t>COMUNICATO</w:t>
      </w:r>
      <w:r w:rsidR="00A244CA" w:rsidRPr="00A679E7">
        <w:rPr>
          <w:rFonts w:ascii="Verdana" w:eastAsia="Times New Roman" w:hAnsi="Verdana" w:cs="Verdana"/>
          <w:b/>
          <w:bCs/>
          <w:color w:val="000000"/>
          <w:sz w:val="26"/>
          <w:szCs w:val="26"/>
          <w:lang w:val="it-IT"/>
        </w:rPr>
        <w:t xml:space="preserve"> </w:t>
      </w:r>
      <w:r w:rsidRPr="00A679E7">
        <w:rPr>
          <w:rFonts w:ascii="Verdana" w:eastAsia="Times New Roman" w:hAnsi="Verdana" w:cs="Verdana"/>
          <w:b/>
          <w:bCs/>
          <w:color w:val="000000"/>
          <w:sz w:val="26"/>
          <w:szCs w:val="26"/>
          <w:lang w:val="it-IT"/>
        </w:rPr>
        <w:t>STAMPA</w:t>
      </w:r>
    </w:p>
    <w:p w:rsidR="0002056B" w:rsidRDefault="0071252C" w:rsidP="007148A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7E4F0B">
        <w:rPr>
          <w:rFonts w:asciiTheme="majorHAnsi" w:hAnsiTheme="majorHAnsi" w:cs="Times New Roman"/>
          <w:b/>
          <w:bCs/>
          <w:sz w:val="28"/>
          <w:szCs w:val="28"/>
          <w:lang w:val="it-IT"/>
        </w:rPr>
        <w:br/>
      </w:r>
      <w:r w:rsidR="007148A3" w:rsidRPr="00A679E7">
        <w:rPr>
          <w:rFonts w:ascii="Verdana" w:eastAsia="Times New Roman" w:hAnsi="Verdana" w:cs="Verdana"/>
          <w:b/>
          <w:color w:val="990033"/>
          <w:lang w:val="it-IT"/>
        </w:rPr>
        <w:t xml:space="preserve">LIBERE </w:t>
      </w:r>
      <w:r w:rsidR="00C92CE9" w:rsidRPr="00A679E7">
        <w:rPr>
          <w:rFonts w:ascii="Verdana" w:eastAsia="Times New Roman" w:hAnsi="Verdana" w:cs="Verdana"/>
          <w:b/>
          <w:color w:val="990033"/>
          <w:lang w:val="it-IT"/>
        </w:rPr>
        <w:t xml:space="preserve">PROFESSIONI: </w:t>
      </w:r>
      <w:r w:rsidR="007148A3" w:rsidRPr="00A679E7">
        <w:rPr>
          <w:rFonts w:ascii="Verdana" w:eastAsia="Times New Roman" w:hAnsi="Verdana" w:cs="Verdana"/>
          <w:b/>
          <w:color w:val="990033"/>
          <w:lang w:val="it-IT"/>
        </w:rPr>
        <w:t>UN APPELLO</w:t>
      </w:r>
      <w:r w:rsidR="00BC6AD7" w:rsidRPr="00A679E7">
        <w:rPr>
          <w:rFonts w:ascii="Verdana" w:eastAsia="Times New Roman" w:hAnsi="Verdana" w:cs="Verdana"/>
          <w:b/>
          <w:color w:val="990033"/>
          <w:lang w:val="it-IT"/>
        </w:rPr>
        <w:t xml:space="preserve"> AL PREMIER CONTE </w:t>
      </w:r>
    </w:p>
    <w:p w:rsidR="0002056B" w:rsidRDefault="00BC6AD7" w:rsidP="007148A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A679E7">
        <w:rPr>
          <w:rFonts w:ascii="Verdana" w:eastAsia="Times New Roman" w:hAnsi="Verdana" w:cs="Verdana"/>
          <w:b/>
          <w:color w:val="990033"/>
          <w:lang w:val="it-IT"/>
        </w:rPr>
        <w:t>E AI VICEPRESIDENTI SALVINI E DI MAIO,</w:t>
      </w:r>
      <w:r w:rsidR="00E31904" w:rsidRPr="00A679E7">
        <w:rPr>
          <w:rFonts w:ascii="Verdana" w:eastAsia="Times New Roman" w:hAnsi="Verdana" w:cs="Verdana"/>
          <w:b/>
          <w:color w:val="990033"/>
          <w:lang w:val="it-IT"/>
        </w:rPr>
        <w:t xml:space="preserve"> </w:t>
      </w:r>
      <w:r w:rsidR="00991B75" w:rsidRPr="00A679E7">
        <w:rPr>
          <w:rFonts w:ascii="Verdana" w:eastAsia="Times New Roman" w:hAnsi="Verdana" w:cs="Verdana"/>
          <w:b/>
          <w:color w:val="990033"/>
          <w:lang w:val="it-IT"/>
        </w:rPr>
        <w:t xml:space="preserve">CONTRO </w:t>
      </w:r>
      <w:r w:rsidR="00E31904" w:rsidRPr="00A679E7">
        <w:rPr>
          <w:rFonts w:ascii="Verdana" w:eastAsia="Times New Roman" w:hAnsi="Verdana" w:cs="Verdana"/>
          <w:b/>
          <w:color w:val="990033"/>
          <w:lang w:val="it-IT"/>
        </w:rPr>
        <w:t xml:space="preserve">LA </w:t>
      </w:r>
    </w:p>
    <w:p w:rsidR="00A244CA" w:rsidRPr="00A679E7" w:rsidRDefault="0002056B" w:rsidP="007148A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>
        <w:rPr>
          <w:rFonts w:ascii="Verdana" w:eastAsia="Times New Roman" w:hAnsi="Verdana" w:cs="Verdana"/>
          <w:b/>
          <w:color w:val="990033"/>
          <w:lang w:val="it-IT"/>
        </w:rPr>
        <w:t>STRUTTURA PER LA PROGETTAZIONE DI BENI ED EDIFICI PUBBLICI</w:t>
      </w:r>
    </w:p>
    <w:p w:rsidR="004703D1" w:rsidRPr="007E4F0B" w:rsidRDefault="004703D1" w:rsidP="004703D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1904" w:rsidRPr="00825B2C" w:rsidRDefault="009246C5" w:rsidP="00982D4E">
      <w:pPr>
        <w:pStyle w:val="NormaleWeb"/>
        <w:shd w:val="clear" w:color="auto" w:fill="FFFFFF"/>
        <w:spacing w:before="0" w:beforeAutospacing="0" w:after="0" w:afterAutospacing="0"/>
        <w:jc w:val="both"/>
        <w:rPr>
          <w:rFonts w:eastAsia="Calibri" w:cs="Calibri"/>
          <w:sz w:val="21"/>
          <w:szCs w:val="21"/>
          <w:lang w:eastAsia="ar-SA"/>
        </w:rPr>
      </w:pPr>
      <w:r>
        <w:rPr>
          <w:rFonts w:eastAsia="Calibri" w:cs="Calibri"/>
          <w:sz w:val="21"/>
          <w:szCs w:val="21"/>
          <w:lang w:eastAsia="ar-SA"/>
        </w:rPr>
        <w:t>I</w:t>
      </w:r>
      <w:r w:rsidR="001D7115" w:rsidRPr="00825B2C">
        <w:rPr>
          <w:rFonts w:eastAsia="Calibri" w:cs="Calibri"/>
          <w:sz w:val="21"/>
          <w:szCs w:val="21"/>
          <w:lang w:eastAsia="ar-SA"/>
        </w:rPr>
        <w:t xml:space="preserve"> liberi professionisti </w:t>
      </w:r>
      <w:r w:rsidR="00321F81" w:rsidRPr="00825B2C">
        <w:rPr>
          <w:rFonts w:eastAsia="Calibri" w:cs="Calibri"/>
          <w:sz w:val="21"/>
          <w:szCs w:val="21"/>
          <w:lang w:eastAsia="ar-SA"/>
        </w:rPr>
        <w:t>architetti e ingegneri</w:t>
      </w:r>
      <w:r w:rsidR="004703D1" w:rsidRPr="00825B2C">
        <w:rPr>
          <w:rFonts w:eastAsia="Calibri" w:cs="Calibri"/>
          <w:sz w:val="21"/>
          <w:szCs w:val="21"/>
          <w:lang w:eastAsia="ar-SA"/>
        </w:rPr>
        <w:t xml:space="preserve"> </w:t>
      </w:r>
      <w:r w:rsidR="00991B75" w:rsidRPr="00825B2C">
        <w:rPr>
          <w:rFonts w:eastAsia="Calibri" w:cs="Calibri"/>
          <w:sz w:val="21"/>
          <w:szCs w:val="21"/>
          <w:lang w:eastAsia="ar-SA"/>
        </w:rPr>
        <w:t>esprimono</w:t>
      </w:r>
      <w:r w:rsidR="00047FE2" w:rsidRPr="00825B2C">
        <w:rPr>
          <w:rFonts w:eastAsia="Calibri" w:cs="Calibri"/>
          <w:sz w:val="21"/>
          <w:szCs w:val="21"/>
          <w:lang w:eastAsia="ar-SA"/>
        </w:rPr>
        <w:t xml:space="preserve"> il loro più profondo dissenso nei confronti della </w:t>
      </w:r>
      <w:r w:rsidR="0002056B">
        <w:rPr>
          <w:rFonts w:eastAsia="Calibri" w:cs="Calibri"/>
          <w:sz w:val="21"/>
          <w:szCs w:val="21"/>
          <w:lang w:eastAsia="ar-SA"/>
        </w:rPr>
        <w:t xml:space="preserve">Struttura per la Progettazione </w:t>
      </w:r>
      <w:r w:rsidR="00002BD9" w:rsidRPr="00825B2C">
        <w:rPr>
          <w:rFonts w:eastAsia="Calibri" w:cs="Calibri"/>
          <w:sz w:val="21"/>
          <w:szCs w:val="21"/>
          <w:lang w:eastAsia="ar-SA"/>
        </w:rPr>
        <w:t xml:space="preserve">introdotta </w:t>
      </w:r>
      <w:r w:rsidR="0002056B">
        <w:rPr>
          <w:rFonts w:eastAsia="Calibri" w:cs="Calibri"/>
          <w:sz w:val="21"/>
          <w:szCs w:val="21"/>
          <w:lang w:eastAsia="ar-SA"/>
        </w:rPr>
        <w:t xml:space="preserve">al comma 162 dell’art. 1 </w:t>
      </w:r>
      <w:r w:rsidR="00002BD9" w:rsidRPr="00825B2C">
        <w:rPr>
          <w:rFonts w:eastAsia="Calibri" w:cs="Calibri"/>
          <w:sz w:val="21"/>
          <w:szCs w:val="21"/>
          <w:lang w:eastAsia="ar-SA"/>
        </w:rPr>
        <w:t>d</w:t>
      </w:r>
      <w:r w:rsidR="0002056B">
        <w:rPr>
          <w:rFonts w:eastAsia="Calibri" w:cs="Calibri"/>
          <w:sz w:val="21"/>
          <w:szCs w:val="21"/>
          <w:lang w:eastAsia="ar-SA"/>
        </w:rPr>
        <w:t>e</w:t>
      </w:r>
      <w:r w:rsidR="00002BD9" w:rsidRPr="00825B2C">
        <w:rPr>
          <w:rFonts w:eastAsia="Calibri" w:cs="Calibri"/>
          <w:sz w:val="21"/>
          <w:szCs w:val="21"/>
          <w:lang w:eastAsia="ar-SA"/>
        </w:rPr>
        <w:t>lla</w:t>
      </w:r>
      <w:r w:rsidR="00047FE2" w:rsidRPr="00825B2C">
        <w:rPr>
          <w:rFonts w:eastAsia="Calibri" w:cs="Calibri"/>
          <w:sz w:val="21"/>
          <w:szCs w:val="21"/>
          <w:lang w:eastAsia="ar-SA"/>
        </w:rPr>
        <w:t xml:space="preserve"> Legge di Bilancio 2019, </w:t>
      </w:r>
      <w:r w:rsidR="00E31904" w:rsidRPr="00825B2C">
        <w:rPr>
          <w:rFonts w:eastAsia="Calibri" w:cs="Calibri"/>
          <w:sz w:val="21"/>
          <w:szCs w:val="21"/>
          <w:lang w:eastAsia="ar-SA"/>
        </w:rPr>
        <w:t xml:space="preserve">e scendono in campo a difesa dei principi di trasparenza e concorrenza. </w:t>
      </w:r>
    </w:p>
    <w:p w:rsidR="00330FB9" w:rsidRPr="00825B2C" w:rsidRDefault="00330FB9" w:rsidP="00982D4E">
      <w:pPr>
        <w:pStyle w:val="NormaleWeb"/>
        <w:shd w:val="clear" w:color="auto" w:fill="FFFFFF"/>
        <w:spacing w:before="0" w:beforeAutospacing="0" w:after="0" w:afterAutospacing="0"/>
        <w:jc w:val="both"/>
        <w:rPr>
          <w:rFonts w:eastAsia="Calibri" w:cs="Calibri"/>
          <w:sz w:val="21"/>
          <w:szCs w:val="21"/>
          <w:lang w:eastAsia="ar-SA"/>
        </w:rPr>
      </w:pPr>
    </w:p>
    <w:p w:rsidR="00BC6AD7" w:rsidRPr="00716C7F" w:rsidRDefault="00BC6AD7" w:rsidP="00BC6AD7">
      <w:pPr>
        <w:shd w:val="clear" w:color="auto" w:fill="FFFFFF"/>
        <w:spacing w:line="240" w:lineRule="auto"/>
        <w:jc w:val="both"/>
        <w:rPr>
          <w:rFonts w:ascii="Times New Roman" w:hAnsi="Times New Roman"/>
          <w:sz w:val="21"/>
          <w:szCs w:val="21"/>
          <w:lang w:val="it-IT"/>
        </w:rPr>
      </w:pPr>
      <w:r w:rsidRPr="00716C7F">
        <w:rPr>
          <w:rFonts w:ascii="Times New Roman" w:hAnsi="Times New Roman"/>
          <w:sz w:val="21"/>
          <w:szCs w:val="21"/>
          <w:lang w:val="it-IT"/>
        </w:rPr>
        <w:t xml:space="preserve">“Signor Presidente del Consiglio e Signori Vicepresidenti, è inaccettabile che un unico soggetto possa assumere la veste di progettista di opere pubbliche, stazione appaltante e soggetto di committenza delegata da parte di altre Amministrazioni” dichiarano congiuntamente. “Questo </w:t>
      </w:r>
      <w:r w:rsidR="004A7CB5" w:rsidRPr="00825B2C">
        <w:rPr>
          <w:rFonts w:ascii="Times New Roman" w:hAnsi="Times New Roman"/>
          <w:sz w:val="21"/>
          <w:szCs w:val="21"/>
          <w:lang w:val="it-IT"/>
        </w:rPr>
        <w:t>gravissimo</w:t>
      </w:r>
      <w:r w:rsidR="001D7115" w:rsidRPr="00825B2C">
        <w:rPr>
          <w:rFonts w:ascii="Times New Roman" w:hAnsi="Times New Roman"/>
          <w:sz w:val="21"/>
          <w:szCs w:val="21"/>
          <w:lang w:val="it-IT"/>
        </w:rPr>
        <w:t xml:space="preserve"> </w:t>
      </w:r>
      <w:r w:rsidRPr="00716C7F">
        <w:rPr>
          <w:rFonts w:ascii="Times New Roman" w:hAnsi="Times New Roman"/>
          <w:sz w:val="21"/>
          <w:szCs w:val="21"/>
          <w:lang w:val="it-IT"/>
        </w:rPr>
        <w:t>conflitto di interessi collide frontalmente con i principi stessi del Codice degli Appalti e con la nostra deontologia</w:t>
      </w:r>
      <w:r w:rsidR="00D15417" w:rsidRPr="00716C7F">
        <w:rPr>
          <w:rFonts w:ascii="Times New Roman" w:hAnsi="Times New Roman"/>
          <w:sz w:val="21"/>
          <w:szCs w:val="21"/>
          <w:lang w:val="it-IT"/>
        </w:rPr>
        <w:t>”</w:t>
      </w:r>
      <w:r w:rsidRPr="00716C7F">
        <w:rPr>
          <w:rFonts w:ascii="Times New Roman" w:hAnsi="Times New Roman"/>
          <w:sz w:val="21"/>
          <w:szCs w:val="21"/>
          <w:lang w:val="it-IT"/>
        </w:rPr>
        <w:t xml:space="preserve">. </w:t>
      </w:r>
      <w:r w:rsidR="00D15417" w:rsidRPr="00716C7F">
        <w:rPr>
          <w:rFonts w:ascii="Times New Roman" w:hAnsi="Times New Roman"/>
          <w:sz w:val="21"/>
          <w:szCs w:val="21"/>
          <w:lang w:val="it-IT"/>
        </w:rPr>
        <w:t>“</w:t>
      </w:r>
      <w:r w:rsidRPr="00716C7F">
        <w:rPr>
          <w:rFonts w:ascii="Times New Roman" w:hAnsi="Times New Roman"/>
          <w:sz w:val="21"/>
          <w:szCs w:val="21"/>
          <w:lang w:val="it-IT"/>
        </w:rPr>
        <w:t>Per garantire la qualità delle prestazioni professionali e la trasparenza nel processo di e</w:t>
      </w:r>
      <w:r w:rsidR="00D15417" w:rsidRPr="00716C7F">
        <w:rPr>
          <w:rFonts w:ascii="Times New Roman" w:hAnsi="Times New Roman"/>
          <w:sz w:val="21"/>
          <w:szCs w:val="21"/>
          <w:lang w:val="it-IT"/>
        </w:rPr>
        <w:t xml:space="preserve">secuzione delle opere pubbliche - sottolineano - </w:t>
      </w:r>
      <w:r w:rsidRPr="00716C7F">
        <w:rPr>
          <w:rFonts w:ascii="Times New Roman" w:hAnsi="Times New Roman"/>
          <w:sz w:val="21"/>
          <w:szCs w:val="21"/>
          <w:lang w:val="it-IT"/>
        </w:rPr>
        <w:t xml:space="preserve"> è indispensabile puntare ad una chiara ed evidente distinzione tra controllori e controllati, riservando ai liberi professionisti e alle società la progettazione, ed ai pubblici dipendenti il controllo del processo di esecuzione delle opere, dalla programmazione al collaudo</w:t>
      </w:r>
      <w:r w:rsidR="00747839" w:rsidRPr="00716C7F">
        <w:rPr>
          <w:rFonts w:ascii="Times New Roman" w:hAnsi="Times New Roman"/>
          <w:sz w:val="21"/>
          <w:szCs w:val="21"/>
          <w:lang w:val="it-IT"/>
        </w:rPr>
        <w:t>”</w:t>
      </w:r>
      <w:r w:rsidRPr="00716C7F">
        <w:rPr>
          <w:rFonts w:ascii="Times New Roman" w:hAnsi="Times New Roman"/>
          <w:sz w:val="21"/>
          <w:szCs w:val="21"/>
          <w:lang w:val="it-IT"/>
        </w:rPr>
        <w:t xml:space="preserve">. </w:t>
      </w:r>
    </w:p>
    <w:p w:rsidR="00D15417" w:rsidRPr="00825B2C" w:rsidRDefault="00D15417" w:rsidP="00982D4E">
      <w:pPr>
        <w:pStyle w:val="Default"/>
        <w:jc w:val="both"/>
        <w:rPr>
          <w:rFonts w:cs="Calibri"/>
          <w:color w:val="auto"/>
          <w:sz w:val="21"/>
          <w:szCs w:val="21"/>
          <w:lang w:eastAsia="ar-SA"/>
        </w:rPr>
      </w:pPr>
      <w:r w:rsidRPr="00825B2C">
        <w:rPr>
          <w:rFonts w:cs="Calibri"/>
          <w:color w:val="auto"/>
          <w:sz w:val="21"/>
          <w:szCs w:val="21"/>
          <w:lang w:eastAsia="ar-SA"/>
        </w:rPr>
        <w:t xml:space="preserve">Questo è l’appello che </w:t>
      </w:r>
      <w:r w:rsidR="009246C5">
        <w:rPr>
          <w:rFonts w:cs="Calibri"/>
          <w:color w:val="auto"/>
          <w:sz w:val="21"/>
          <w:szCs w:val="21"/>
          <w:lang w:eastAsia="ar-SA"/>
        </w:rPr>
        <w:t xml:space="preserve">nella </w:t>
      </w:r>
      <w:r w:rsidR="009246C5" w:rsidRPr="0002056B">
        <w:rPr>
          <w:rFonts w:cs="Calibri"/>
          <w:color w:val="auto"/>
          <w:sz w:val="21"/>
          <w:szCs w:val="21"/>
          <w:lang w:eastAsia="ar-SA"/>
        </w:rPr>
        <w:t xml:space="preserve">riunione dello scorso </w:t>
      </w:r>
      <w:r w:rsidR="0002056B">
        <w:rPr>
          <w:rFonts w:cs="Calibri"/>
          <w:color w:val="auto"/>
          <w:sz w:val="21"/>
          <w:szCs w:val="21"/>
          <w:lang w:eastAsia="ar-SA"/>
        </w:rPr>
        <w:t>11 giugno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, dopo un ampio confronto sulle gravi ed immediate conseguenze che l’approvazione della norma, nella sua versione attuale, produrrebbe, </w:t>
      </w:r>
      <w:r w:rsidRPr="00825B2C">
        <w:rPr>
          <w:rFonts w:cs="Calibri"/>
          <w:color w:val="auto"/>
          <w:sz w:val="21"/>
          <w:szCs w:val="21"/>
          <w:lang w:eastAsia="ar-SA"/>
        </w:rPr>
        <w:t xml:space="preserve">è stato lanciato da </w:t>
      </w:r>
      <w:r w:rsidR="00330FB9" w:rsidRPr="00825B2C">
        <w:rPr>
          <w:rFonts w:cs="Calibri"/>
          <w:color w:val="auto"/>
          <w:sz w:val="21"/>
          <w:szCs w:val="21"/>
          <w:lang w:eastAsia="ar-SA"/>
        </w:rPr>
        <w:t>Inarcassa, insieme alla sua Fondazione, l’AIDIA (Associazione Italiana Donne Ingegneri e Architetti) le associazioni di</w:t>
      </w:r>
      <w:r w:rsidR="00BC6AD7" w:rsidRPr="00825B2C">
        <w:rPr>
          <w:rFonts w:cs="Calibri"/>
          <w:color w:val="auto"/>
          <w:sz w:val="21"/>
          <w:szCs w:val="21"/>
          <w:lang w:eastAsia="ar-SA"/>
        </w:rPr>
        <w:t xml:space="preserve"> categoria ALA </w:t>
      </w:r>
      <w:proofErr w:type="spellStart"/>
      <w:r w:rsidR="00BC6AD7" w:rsidRPr="00825B2C">
        <w:rPr>
          <w:rFonts w:cs="Calibri"/>
          <w:color w:val="auto"/>
          <w:sz w:val="21"/>
          <w:szCs w:val="21"/>
          <w:lang w:eastAsia="ar-SA"/>
        </w:rPr>
        <w:t>Assoarchitetti</w:t>
      </w:r>
      <w:proofErr w:type="spellEnd"/>
      <w:r w:rsidR="00BC6AD7" w:rsidRPr="00825B2C">
        <w:rPr>
          <w:rFonts w:cs="Calibri"/>
          <w:color w:val="auto"/>
          <w:sz w:val="21"/>
          <w:szCs w:val="21"/>
          <w:lang w:eastAsia="ar-SA"/>
        </w:rPr>
        <w:t xml:space="preserve"> (A</w:t>
      </w:r>
      <w:r w:rsidR="00330FB9" w:rsidRPr="00825B2C">
        <w:rPr>
          <w:rFonts w:cs="Calibri"/>
          <w:color w:val="auto"/>
          <w:sz w:val="21"/>
          <w:szCs w:val="21"/>
          <w:lang w:eastAsia="ar-SA"/>
        </w:rPr>
        <w:t>ssociazione degli architetti e degli ingegneri liberi professionist</w:t>
      </w:r>
      <w:r w:rsidR="00BC6AD7" w:rsidRPr="00825B2C">
        <w:rPr>
          <w:rFonts w:cs="Calibri"/>
          <w:color w:val="auto"/>
          <w:sz w:val="21"/>
          <w:szCs w:val="21"/>
          <w:lang w:eastAsia="ar-SA"/>
        </w:rPr>
        <w:t xml:space="preserve">i italiani), </w:t>
      </w:r>
      <w:proofErr w:type="spellStart"/>
      <w:r w:rsidR="00BC6AD7" w:rsidRPr="00825B2C">
        <w:rPr>
          <w:rFonts w:cs="Calibri"/>
          <w:color w:val="auto"/>
          <w:sz w:val="21"/>
          <w:szCs w:val="21"/>
          <w:lang w:eastAsia="ar-SA"/>
        </w:rPr>
        <w:t>Federarchitetti</w:t>
      </w:r>
      <w:proofErr w:type="spellEnd"/>
      <w:r w:rsidR="00BC6AD7" w:rsidRPr="00825B2C">
        <w:rPr>
          <w:rFonts w:cs="Calibri"/>
          <w:color w:val="auto"/>
          <w:sz w:val="21"/>
          <w:szCs w:val="21"/>
          <w:lang w:eastAsia="ar-SA"/>
        </w:rPr>
        <w:t>, (A</w:t>
      </w:r>
      <w:r w:rsidR="00330FB9" w:rsidRPr="00825B2C">
        <w:rPr>
          <w:rFonts w:cs="Calibri"/>
          <w:color w:val="auto"/>
          <w:sz w:val="21"/>
          <w:szCs w:val="21"/>
          <w:lang w:eastAsia="ar-SA"/>
        </w:rPr>
        <w:t xml:space="preserve">ssociazione nazionale degli architetti </w:t>
      </w:r>
      <w:r w:rsidR="009246C5" w:rsidRPr="0002056B">
        <w:rPr>
          <w:rFonts w:cs="Calibri"/>
          <w:color w:val="auto"/>
          <w:sz w:val="21"/>
          <w:szCs w:val="21"/>
          <w:lang w:eastAsia="ar-SA"/>
        </w:rPr>
        <w:t>e ingegneri</w:t>
      </w:r>
      <w:r w:rsidR="009246C5">
        <w:rPr>
          <w:rFonts w:cs="Calibri"/>
          <w:color w:val="auto"/>
          <w:sz w:val="21"/>
          <w:szCs w:val="21"/>
          <w:lang w:eastAsia="ar-SA"/>
        </w:rPr>
        <w:t xml:space="preserve"> </w:t>
      </w:r>
      <w:r w:rsidR="00330FB9" w:rsidRPr="00825B2C">
        <w:rPr>
          <w:rFonts w:cs="Calibri"/>
          <w:color w:val="auto"/>
          <w:sz w:val="21"/>
          <w:szCs w:val="21"/>
          <w:lang w:eastAsia="ar-SA"/>
        </w:rPr>
        <w:t>libe</w:t>
      </w:r>
      <w:r w:rsidR="00BC6AD7" w:rsidRPr="00825B2C">
        <w:rPr>
          <w:rFonts w:cs="Calibri"/>
          <w:color w:val="auto"/>
          <w:sz w:val="21"/>
          <w:szCs w:val="21"/>
          <w:lang w:eastAsia="ar-SA"/>
        </w:rPr>
        <w:t>ri professionisti) e INARSIND (A</w:t>
      </w:r>
      <w:r w:rsidR="00330FB9" w:rsidRPr="00825B2C">
        <w:rPr>
          <w:rFonts w:cs="Calibri"/>
          <w:color w:val="auto"/>
          <w:sz w:val="21"/>
          <w:szCs w:val="21"/>
          <w:lang w:eastAsia="ar-SA"/>
        </w:rPr>
        <w:t>ssociazione nazionale d’intesa sindacale ingegneri ed architetti liberi pr</w:t>
      </w:r>
      <w:bookmarkStart w:id="0" w:name="_GoBack"/>
      <w:bookmarkEnd w:id="0"/>
      <w:r w:rsidR="00330FB9" w:rsidRPr="00825B2C">
        <w:rPr>
          <w:rFonts w:cs="Calibri"/>
          <w:color w:val="auto"/>
          <w:sz w:val="21"/>
          <w:szCs w:val="21"/>
          <w:lang w:eastAsia="ar-SA"/>
        </w:rPr>
        <w:t>ofessionisti italiani)</w:t>
      </w:r>
      <w:r w:rsidRPr="00825B2C">
        <w:rPr>
          <w:rFonts w:cs="Calibri"/>
          <w:color w:val="auto"/>
          <w:sz w:val="21"/>
          <w:szCs w:val="21"/>
          <w:lang w:eastAsia="ar-SA"/>
        </w:rPr>
        <w:t xml:space="preserve">. </w:t>
      </w:r>
    </w:p>
    <w:p w:rsidR="00D15417" w:rsidRPr="00825B2C" w:rsidRDefault="00D15417" w:rsidP="00982D4E">
      <w:pPr>
        <w:pStyle w:val="Default"/>
        <w:jc w:val="both"/>
        <w:rPr>
          <w:rFonts w:cs="Calibri"/>
          <w:color w:val="auto"/>
          <w:sz w:val="21"/>
          <w:szCs w:val="21"/>
          <w:lang w:eastAsia="ar-SA"/>
        </w:rPr>
      </w:pPr>
    </w:p>
    <w:p w:rsidR="007F79F4" w:rsidRPr="00825B2C" w:rsidRDefault="00D15417" w:rsidP="00982D4E">
      <w:pPr>
        <w:pStyle w:val="Default"/>
        <w:jc w:val="both"/>
        <w:rPr>
          <w:rFonts w:cs="Calibri"/>
          <w:color w:val="auto"/>
          <w:sz w:val="21"/>
          <w:szCs w:val="21"/>
          <w:lang w:eastAsia="ar-SA"/>
        </w:rPr>
      </w:pPr>
      <w:r w:rsidRPr="00825B2C">
        <w:rPr>
          <w:rFonts w:cs="Calibri"/>
          <w:color w:val="auto"/>
          <w:sz w:val="21"/>
          <w:szCs w:val="21"/>
          <w:lang w:eastAsia="ar-SA"/>
        </w:rPr>
        <w:t>Una vibrata sollecitazione al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 </w:t>
      </w:r>
      <w:r w:rsidR="001D7115" w:rsidRPr="00825B2C">
        <w:rPr>
          <w:rFonts w:cs="Calibri"/>
          <w:color w:val="auto"/>
          <w:sz w:val="21"/>
          <w:szCs w:val="21"/>
          <w:lang w:eastAsia="ar-SA"/>
        </w:rPr>
        <w:t>G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overno </w:t>
      </w:r>
      <w:r w:rsidRPr="00825B2C">
        <w:rPr>
          <w:rFonts w:cs="Calibri"/>
          <w:color w:val="auto"/>
          <w:sz w:val="21"/>
          <w:szCs w:val="21"/>
          <w:lang w:eastAsia="ar-SA"/>
        </w:rPr>
        <w:t>per avviare l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>’immediata revisione della normativa. A tal fine</w:t>
      </w:r>
      <w:r w:rsidRPr="00825B2C">
        <w:rPr>
          <w:rFonts w:cs="Calibri"/>
          <w:color w:val="auto"/>
          <w:sz w:val="21"/>
          <w:szCs w:val="21"/>
          <w:lang w:eastAsia="ar-SA"/>
        </w:rPr>
        <w:t xml:space="preserve">, </w:t>
      </w:r>
      <w:r w:rsidR="001D7115" w:rsidRPr="00825B2C">
        <w:rPr>
          <w:rFonts w:cs="Calibri"/>
          <w:color w:val="auto"/>
          <w:sz w:val="21"/>
          <w:szCs w:val="21"/>
          <w:lang w:eastAsia="ar-SA"/>
        </w:rPr>
        <w:t>i liberi professionisti</w:t>
      </w:r>
      <w:r w:rsidRPr="00825B2C">
        <w:rPr>
          <w:rFonts w:cs="Calibri"/>
          <w:color w:val="auto"/>
          <w:sz w:val="21"/>
          <w:szCs w:val="21"/>
          <w:lang w:eastAsia="ar-SA"/>
        </w:rPr>
        <w:t xml:space="preserve">, 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si dichiarano </w:t>
      </w:r>
      <w:r w:rsidR="0033478B" w:rsidRPr="00825B2C">
        <w:rPr>
          <w:rFonts w:cs="Calibri"/>
          <w:color w:val="auto"/>
          <w:sz w:val="21"/>
          <w:szCs w:val="21"/>
          <w:lang w:eastAsia="ar-SA"/>
        </w:rPr>
        <w:t>“</w:t>
      </w:r>
      <w:r w:rsidRPr="00825B2C">
        <w:rPr>
          <w:rFonts w:cs="Calibri"/>
          <w:color w:val="auto"/>
          <w:sz w:val="21"/>
          <w:szCs w:val="21"/>
          <w:lang w:eastAsia="ar-SA"/>
        </w:rPr>
        <w:t>pronti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 alla massima collaborazione</w:t>
      </w:r>
      <w:r w:rsidR="0033478B" w:rsidRPr="00825B2C">
        <w:rPr>
          <w:rFonts w:cs="Calibri"/>
          <w:color w:val="auto"/>
          <w:sz w:val="21"/>
          <w:szCs w:val="21"/>
          <w:lang w:eastAsia="ar-SA"/>
        </w:rPr>
        <w:t>”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 per </w:t>
      </w:r>
      <w:r w:rsidRPr="00825B2C">
        <w:rPr>
          <w:rFonts w:cs="Calibri"/>
          <w:color w:val="auto"/>
          <w:sz w:val="21"/>
          <w:szCs w:val="21"/>
          <w:lang w:eastAsia="ar-SA"/>
        </w:rPr>
        <w:t>dar corso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 al più presto</w:t>
      </w:r>
      <w:r w:rsidRPr="00825B2C">
        <w:rPr>
          <w:rFonts w:cs="Calibri"/>
          <w:color w:val="auto"/>
          <w:sz w:val="21"/>
          <w:szCs w:val="21"/>
          <w:lang w:eastAsia="ar-SA"/>
        </w:rPr>
        <w:t xml:space="preserve"> ad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 un </w:t>
      </w:r>
      <w:r w:rsidR="000D5451" w:rsidRPr="00825B2C">
        <w:rPr>
          <w:rFonts w:cs="Calibri"/>
          <w:color w:val="auto"/>
          <w:sz w:val="21"/>
          <w:szCs w:val="21"/>
          <w:lang w:eastAsia="ar-SA"/>
        </w:rPr>
        <w:t>“t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>avolo di lavoro</w:t>
      </w:r>
      <w:r w:rsidR="000D5451" w:rsidRPr="00825B2C">
        <w:rPr>
          <w:rFonts w:cs="Calibri"/>
          <w:color w:val="auto"/>
          <w:sz w:val="21"/>
          <w:szCs w:val="21"/>
          <w:lang w:eastAsia="ar-SA"/>
        </w:rPr>
        <w:t>”</w:t>
      </w:r>
      <w:r w:rsidR="007F79F4" w:rsidRPr="00825B2C">
        <w:rPr>
          <w:rFonts w:cs="Calibri"/>
          <w:color w:val="auto"/>
          <w:sz w:val="21"/>
          <w:szCs w:val="21"/>
          <w:lang w:eastAsia="ar-SA"/>
        </w:rPr>
        <w:t xml:space="preserve"> condiviso</w:t>
      </w:r>
      <w:r w:rsidRPr="00825B2C">
        <w:rPr>
          <w:rFonts w:cs="Calibri"/>
          <w:color w:val="auto"/>
          <w:sz w:val="21"/>
          <w:szCs w:val="21"/>
          <w:lang w:eastAsia="ar-SA"/>
        </w:rPr>
        <w:t xml:space="preserve">, che possa </w:t>
      </w:r>
      <w:r w:rsidR="00145788" w:rsidRPr="00825B2C">
        <w:rPr>
          <w:rFonts w:cs="Calibri"/>
          <w:color w:val="auto"/>
          <w:sz w:val="21"/>
          <w:szCs w:val="21"/>
          <w:lang w:eastAsia="ar-SA"/>
        </w:rPr>
        <w:t>trovare la soluzione migliore nell’interesse della collettività</w:t>
      </w:r>
      <w:r w:rsidR="0033478B" w:rsidRPr="00825B2C">
        <w:rPr>
          <w:rFonts w:cs="Calibri"/>
          <w:color w:val="auto"/>
          <w:sz w:val="21"/>
          <w:szCs w:val="21"/>
          <w:lang w:eastAsia="ar-SA"/>
        </w:rPr>
        <w:t>,</w:t>
      </w:r>
      <w:r w:rsidR="00145788" w:rsidRPr="00825B2C">
        <w:rPr>
          <w:rFonts w:cs="Calibri"/>
          <w:color w:val="auto"/>
          <w:sz w:val="21"/>
          <w:szCs w:val="21"/>
          <w:lang w:eastAsia="ar-SA"/>
        </w:rPr>
        <w:t xml:space="preserve"> </w:t>
      </w:r>
      <w:r w:rsidR="00321F81" w:rsidRPr="00825B2C">
        <w:rPr>
          <w:rFonts w:cs="Calibri"/>
          <w:color w:val="auto"/>
          <w:sz w:val="21"/>
          <w:szCs w:val="21"/>
          <w:lang w:eastAsia="ar-SA"/>
        </w:rPr>
        <w:t>senza escludere</w:t>
      </w:r>
      <w:r w:rsidR="001F1E2B" w:rsidRPr="00825B2C">
        <w:rPr>
          <w:rFonts w:cs="Calibri"/>
          <w:color w:val="auto"/>
          <w:sz w:val="21"/>
          <w:szCs w:val="21"/>
          <w:lang w:eastAsia="ar-SA"/>
        </w:rPr>
        <w:t xml:space="preserve"> i liberi professionisti </w:t>
      </w:r>
      <w:r w:rsidR="00321F81" w:rsidRPr="00825B2C">
        <w:rPr>
          <w:rFonts w:cs="Calibri"/>
          <w:color w:val="auto"/>
          <w:sz w:val="21"/>
          <w:szCs w:val="21"/>
          <w:lang w:eastAsia="ar-SA"/>
        </w:rPr>
        <w:t>dal</w:t>
      </w:r>
      <w:r w:rsidR="001F1E2B" w:rsidRPr="00825B2C">
        <w:rPr>
          <w:rFonts w:cs="Calibri"/>
          <w:color w:val="auto"/>
          <w:sz w:val="21"/>
          <w:szCs w:val="21"/>
          <w:lang w:eastAsia="ar-SA"/>
        </w:rPr>
        <w:t xml:space="preserve"> circuito delle opere pubbliche. </w:t>
      </w:r>
    </w:p>
    <w:p w:rsidR="00145788" w:rsidRPr="00825B2C" w:rsidRDefault="00145788" w:rsidP="00982D4E">
      <w:pPr>
        <w:pStyle w:val="Default"/>
        <w:jc w:val="both"/>
        <w:rPr>
          <w:rFonts w:cs="Calibri"/>
          <w:color w:val="auto"/>
          <w:sz w:val="21"/>
          <w:szCs w:val="21"/>
          <w:lang w:eastAsia="ar-SA"/>
        </w:rPr>
      </w:pPr>
    </w:p>
    <w:p w:rsidR="00145788" w:rsidRPr="00825B2C" w:rsidRDefault="00145788" w:rsidP="00982D4E">
      <w:pPr>
        <w:pStyle w:val="Default"/>
        <w:jc w:val="both"/>
        <w:rPr>
          <w:rFonts w:cs="Calibri"/>
          <w:color w:val="auto"/>
          <w:sz w:val="21"/>
          <w:szCs w:val="21"/>
          <w:lang w:eastAsia="ar-SA"/>
        </w:rPr>
      </w:pPr>
      <w:r w:rsidRPr="00825B2C">
        <w:rPr>
          <w:rFonts w:cs="Calibri"/>
          <w:color w:val="auto"/>
          <w:sz w:val="21"/>
          <w:szCs w:val="21"/>
          <w:lang w:eastAsia="ar-SA"/>
        </w:rPr>
        <w:t xml:space="preserve">La </w:t>
      </w:r>
      <w:r w:rsidR="0002056B">
        <w:rPr>
          <w:rFonts w:cs="Calibri"/>
          <w:color w:val="auto"/>
          <w:sz w:val="21"/>
          <w:szCs w:val="21"/>
          <w:lang w:eastAsia="ar-SA"/>
        </w:rPr>
        <w:t>Struttura per la Progettazione</w:t>
      </w:r>
      <w:r w:rsidRPr="00825B2C">
        <w:rPr>
          <w:rFonts w:cs="Calibri"/>
          <w:color w:val="auto"/>
          <w:sz w:val="21"/>
          <w:szCs w:val="21"/>
          <w:lang w:eastAsia="ar-SA"/>
        </w:rPr>
        <w:t xml:space="preserve">, infatti - oltre ad essere di dubbia efficienza ed antieconomica - determinerà una perdita di decine di migliaia di posti di lavoro nelle professioni tecniche. </w:t>
      </w:r>
      <w:proofErr w:type="spellStart"/>
      <w:r w:rsidRPr="00825B2C">
        <w:rPr>
          <w:rFonts w:cs="Calibri"/>
          <w:color w:val="auto"/>
          <w:sz w:val="21"/>
          <w:szCs w:val="21"/>
          <w:lang w:eastAsia="ar-SA"/>
        </w:rPr>
        <w:t>Internalizzare</w:t>
      </w:r>
      <w:proofErr w:type="spellEnd"/>
      <w:r w:rsidRPr="00825B2C">
        <w:rPr>
          <w:rFonts w:cs="Calibri"/>
          <w:color w:val="auto"/>
          <w:sz w:val="21"/>
          <w:szCs w:val="21"/>
          <w:lang w:eastAsia="ar-SA"/>
        </w:rPr>
        <w:t xml:space="preserve"> la produzione di progetti - e magari anche la direzione dei lavori delle opere pubbliche - produrrebbe certamente un “collo di bottiglia”, con l’effetto di allungare i tempi di messa in campo delle opere anziché di migliorare l’efficienza e semplificare i processi. In tale situazione diventa impossibile dare risposte tempestive e di qualità alle numerose richieste da parte delle pubbliche amministrazioni. </w:t>
      </w:r>
    </w:p>
    <w:p w:rsidR="001F1E2B" w:rsidRPr="00825B2C" w:rsidRDefault="001F1E2B" w:rsidP="00982D4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it-IT"/>
        </w:rPr>
      </w:pPr>
    </w:p>
    <w:p w:rsidR="00BC6AD7" w:rsidRDefault="00716C7F" w:rsidP="00982D4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it-IT"/>
        </w:rPr>
      </w:pPr>
      <w:r w:rsidRPr="00825B2C">
        <w:rPr>
          <w:rFonts w:ascii="Times New Roman" w:hAnsi="Times New Roman"/>
          <w:sz w:val="21"/>
          <w:szCs w:val="21"/>
          <w:lang w:val="it-IT"/>
        </w:rPr>
        <w:t xml:space="preserve">L’interesse di uno Stato moderno è quello di avere le migliori progettazioni possibili e quindi professionisti dotati di specifici requisiti da acquisire attraverso il confronto previsto dalla normativa vigente con i vari meccanismi di gara, e non certo acquisendo le professionalità all’interno di una </w:t>
      </w:r>
      <w:r w:rsidR="0002056B">
        <w:rPr>
          <w:rFonts w:ascii="Times New Roman" w:hAnsi="Times New Roman"/>
          <w:sz w:val="21"/>
          <w:szCs w:val="21"/>
          <w:lang w:val="it-IT"/>
        </w:rPr>
        <w:t>Struttura</w:t>
      </w:r>
      <w:r w:rsidRPr="00825B2C">
        <w:rPr>
          <w:rFonts w:ascii="Times New Roman" w:hAnsi="Times New Roman"/>
          <w:sz w:val="21"/>
          <w:szCs w:val="21"/>
          <w:lang w:val="it-IT"/>
        </w:rPr>
        <w:t xml:space="preserve"> pubblica che esclude, per sua natura, la possibilità di ottenere l’offerta migliore. </w:t>
      </w:r>
      <w:r w:rsidR="00AB3843" w:rsidRPr="00716C7F">
        <w:rPr>
          <w:rFonts w:ascii="Times New Roman" w:hAnsi="Times New Roman"/>
          <w:sz w:val="21"/>
          <w:szCs w:val="21"/>
          <w:lang w:val="it-IT"/>
        </w:rPr>
        <w:t xml:space="preserve">Come liberi professionisti vogliamo </w:t>
      </w:r>
      <w:r w:rsidR="00982D4E" w:rsidRPr="00716C7F">
        <w:rPr>
          <w:rFonts w:ascii="Times New Roman" w:hAnsi="Times New Roman"/>
          <w:sz w:val="21"/>
          <w:szCs w:val="21"/>
          <w:lang w:val="it-IT"/>
        </w:rPr>
        <w:t>stare al passo coi tempi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 xml:space="preserve"> – dichiarano congiuntamente – perché in questi decenni, </w:t>
      </w:r>
      <w:r w:rsidR="00AC51D5" w:rsidRPr="00716C7F">
        <w:rPr>
          <w:rFonts w:ascii="Times New Roman" w:hAnsi="Times New Roman"/>
          <w:sz w:val="21"/>
          <w:szCs w:val="21"/>
          <w:lang w:val="it-IT"/>
        </w:rPr>
        <w:t xml:space="preserve">abbiamo sviluppato 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 xml:space="preserve">professionalità, competenze tecnologiche e </w:t>
      </w:r>
      <w:proofErr w:type="spellStart"/>
      <w:r w:rsidR="001F1E2B" w:rsidRPr="00716C7F">
        <w:rPr>
          <w:rFonts w:ascii="Times New Roman" w:hAnsi="Times New Roman"/>
          <w:sz w:val="21"/>
          <w:szCs w:val="21"/>
          <w:lang w:val="it-IT"/>
        </w:rPr>
        <w:t>know</w:t>
      </w:r>
      <w:proofErr w:type="spellEnd"/>
      <w:r w:rsidR="001F1E2B" w:rsidRPr="00716C7F">
        <w:rPr>
          <w:rFonts w:ascii="Times New Roman" w:hAnsi="Times New Roman"/>
          <w:sz w:val="21"/>
          <w:szCs w:val="21"/>
          <w:lang w:val="it-IT"/>
        </w:rPr>
        <w:t xml:space="preserve"> </w:t>
      </w:r>
      <w:proofErr w:type="spellStart"/>
      <w:r w:rsidR="001F1E2B" w:rsidRPr="00716C7F">
        <w:rPr>
          <w:rFonts w:ascii="Times New Roman" w:hAnsi="Times New Roman"/>
          <w:sz w:val="21"/>
          <w:szCs w:val="21"/>
          <w:lang w:val="it-IT"/>
        </w:rPr>
        <w:t>how</w:t>
      </w:r>
      <w:proofErr w:type="spellEnd"/>
      <w:r w:rsidR="001F1E2B" w:rsidRPr="00716C7F">
        <w:rPr>
          <w:rFonts w:ascii="Times New Roman" w:hAnsi="Times New Roman"/>
          <w:sz w:val="21"/>
          <w:szCs w:val="21"/>
          <w:lang w:val="it-IT"/>
        </w:rPr>
        <w:t xml:space="preserve"> che non dobbiamo disperdere. S</w:t>
      </w:r>
      <w:r w:rsidR="00AB3843" w:rsidRPr="00716C7F">
        <w:rPr>
          <w:rFonts w:ascii="Times New Roman" w:hAnsi="Times New Roman"/>
          <w:sz w:val="21"/>
          <w:szCs w:val="21"/>
          <w:lang w:val="it-IT"/>
        </w:rPr>
        <w:t xml:space="preserve">e la </w:t>
      </w:r>
      <w:r w:rsidR="0002056B">
        <w:rPr>
          <w:rFonts w:ascii="Times New Roman" w:hAnsi="Times New Roman"/>
          <w:sz w:val="21"/>
          <w:szCs w:val="21"/>
          <w:lang w:val="it-IT"/>
        </w:rPr>
        <w:t>Struttura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 xml:space="preserve"> provvedesse alla </w:t>
      </w:r>
      <w:r w:rsidR="001D7115" w:rsidRPr="00825B2C">
        <w:rPr>
          <w:rFonts w:ascii="Times New Roman" w:hAnsi="Times New Roman"/>
          <w:sz w:val="21"/>
          <w:szCs w:val="21"/>
          <w:lang w:val="it-IT"/>
        </w:rPr>
        <w:t>“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>programmazione delle opere</w:t>
      </w:r>
      <w:r w:rsidR="001D7115" w:rsidRPr="00716C7F">
        <w:rPr>
          <w:rFonts w:ascii="Times New Roman" w:hAnsi="Times New Roman"/>
          <w:sz w:val="21"/>
          <w:szCs w:val="21"/>
          <w:lang w:val="it-IT"/>
        </w:rPr>
        <w:t>”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 xml:space="preserve"> e non alla loro progettazione, sarebbe cosa ben diversa. Ma, senza un emendamento che riscriva la norma, </w:t>
      </w:r>
      <w:r w:rsidR="001D7115" w:rsidRPr="00825B2C">
        <w:rPr>
          <w:rFonts w:ascii="Times New Roman" w:hAnsi="Times New Roman"/>
          <w:sz w:val="21"/>
          <w:szCs w:val="21"/>
          <w:lang w:val="it-IT"/>
        </w:rPr>
        <w:t>gli ingegneri e gli architetti liberi professionisti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>, che possono portare la loro conoscenza del territorio</w:t>
      </w:r>
      <w:r w:rsidR="001D7115" w:rsidRPr="00716C7F">
        <w:rPr>
          <w:rFonts w:ascii="Times New Roman" w:hAnsi="Times New Roman"/>
          <w:sz w:val="21"/>
          <w:szCs w:val="21"/>
          <w:lang w:val="it-IT"/>
        </w:rPr>
        <w:t xml:space="preserve"> </w:t>
      </w:r>
      <w:r w:rsidR="001D7115" w:rsidRPr="00825B2C">
        <w:rPr>
          <w:rFonts w:ascii="Times New Roman" w:hAnsi="Times New Roman"/>
          <w:sz w:val="21"/>
          <w:szCs w:val="21"/>
          <w:lang w:val="it-IT"/>
        </w:rPr>
        <w:t>in cui operano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>, saranno esclusi. Un colpo basso per le nostre categorie professionali</w:t>
      </w:r>
      <w:r w:rsidR="00AB3843" w:rsidRPr="00716C7F">
        <w:rPr>
          <w:rFonts w:ascii="Times New Roman" w:hAnsi="Times New Roman"/>
          <w:sz w:val="21"/>
          <w:szCs w:val="21"/>
          <w:lang w:val="it-IT"/>
        </w:rPr>
        <w:t xml:space="preserve"> e uno spreco </w:t>
      </w:r>
      <w:r w:rsidR="004D6E47" w:rsidRPr="00716C7F">
        <w:rPr>
          <w:rFonts w:ascii="Times New Roman" w:hAnsi="Times New Roman"/>
          <w:sz w:val="21"/>
          <w:szCs w:val="21"/>
          <w:lang w:val="it-IT"/>
        </w:rPr>
        <w:t xml:space="preserve">di qualità </w:t>
      </w:r>
      <w:r w:rsidR="00AB3843" w:rsidRPr="00716C7F">
        <w:rPr>
          <w:rFonts w:ascii="Times New Roman" w:hAnsi="Times New Roman"/>
          <w:sz w:val="21"/>
          <w:szCs w:val="21"/>
          <w:lang w:val="it-IT"/>
        </w:rPr>
        <w:t>per il Paese</w:t>
      </w:r>
      <w:r w:rsidR="001F1E2B" w:rsidRPr="00716C7F">
        <w:rPr>
          <w:rFonts w:ascii="Times New Roman" w:hAnsi="Times New Roman"/>
          <w:sz w:val="21"/>
          <w:szCs w:val="21"/>
          <w:lang w:val="it-IT"/>
        </w:rPr>
        <w:t>".</w:t>
      </w:r>
    </w:p>
    <w:p w:rsidR="009246C5" w:rsidRPr="00716C7F" w:rsidRDefault="009246C5" w:rsidP="00982D4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it-IT"/>
        </w:rPr>
      </w:pPr>
    </w:p>
    <w:p w:rsidR="00AB3843" w:rsidRPr="00716C7F" w:rsidRDefault="00F730A3" w:rsidP="00982D4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it-IT"/>
        </w:rPr>
      </w:pPr>
      <w:r w:rsidRPr="00716C7F">
        <w:rPr>
          <w:rFonts w:ascii="Times New Roman" w:hAnsi="Times New Roman"/>
          <w:sz w:val="21"/>
          <w:szCs w:val="21"/>
          <w:lang w:val="it-IT"/>
        </w:rPr>
        <w:t xml:space="preserve">Roma, </w:t>
      </w:r>
      <w:r w:rsidR="0002056B" w:rsidRPr="0002056B">
        <w:rPr>
          <w:rFonts w:ascii="Times New Roman" w:hAnsi="Times New Roman"/>
          <w:sz w:val="21"/>
          <w:szCs w:val="21"/>
          <w:lang w:val="it-IT"/>
        </w:rPr>
        <w:t>2</w:t>
      </w:r>
      <w:r w:rsidR="00E110CB">
        <w:rPr>
          <w:rFonts w:ascii="Times New Roman" w:hAnsi="Times New Roman"/>
          <w:sz w:val="21"/>
          <w:szCs w:val="21"/>
          <w:lang w:val="it-IT"/>
        </w:rPr>
        <w:t>1</w:t>
      </w:r>
      <w:r w:rsidR="0002056B" w:rsidRPr="0002056B">
        <w:rPr>
          <w:rFonts w:ascii="Times New Roman" w:hAnsi="Times New Roman"/>
          <w:sz w:val="21"/>
          <w:szCs w:val="21"/>
          <w:lang w:val="it-IT"/>
        </w:rPr>
        <w:t xml:space="preserve"> giugno</w:t>
      </w:r>
      <w:r w:rsidRPr="00716C7F">
        <w:rPr>
          <w:rFonts w:ascii="Times New Roman" w:hAnsi="Times New Roman"/>
          <w:sz w:val="21"/>
          <w:szCs w:val="21"/>
          <w:lang w:val="it-IT"/>
        </w:rPr>
        <w:t xml:space="preserve"> 2019</w:t>
      </w:r>
    </w:p>
    <w:sectPr w:rsidR="00AB3843" w:rsidRPr="00716C7F" w:rsidSect="00F730A3">
      <w:footerReference w:type="default" r:id="rId14"/>
      <w:pgSz w:w="12240" w:h="15840"/>
      <w:pgMar w:top="284" w:right="1440" w:bottom="851" w:left="1440" w:header="720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EB" w:rsidRDefault="007201EB">
      <w:pPr>
        <w:spacing w:after="0" w:line="240" w:lineRule="auto"/>
      </w:pPr>
      <w:r>
        <w:separator/>
      </w:r>
    </w:p>
  </w:endnote>
  <w:endnote w:type="continuationSeparator" w:id="0">
    <w:p w:rsidR="007201EB" w:rsidRDefault="0072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9" w:rsidRDefault="00084559" w:rsidP="00084559">
    <w:pPr>
      <w:pStyle w:val="Pidipagina"/>
    </w:pPr>
  </w:p>
  <w:p w:rsidR="00D825A1" w:rsidRPr="00084559" w:rsidRDefault="00D825A1" w:rsidP="000845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EB" w:rsidRDefault="007201EB">
      <w:pPr>
        <w:spacing w:after="0" w:line="240" w:lineRule="auto"/>
      </w:pPr>
      <w:r>
        <w:separator/>
      </w:r>
    </w:p>
  </w:footnote>
  <w:footnote w:type="continuationSeparator" w:id="0">
    <w:p w:rsidR="007201EB" w:rsidRDefault="0072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8E3CF9"/>
    <w:multiLevelType w:val="hybridMultilevel"/>
    <w:tmpl w:val="940050E2"/>
    <w:lvl w:ilvl="0" w:tplc="D7A69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D16"/>
    <w:multiLevelType w:val="hybridMultilevel"/>
    <w:tmpl w:val="BE50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D56"/>
    <w:multiLevelType w:val="hybridMultilevel"/>
    <w:tmpl w:val="C0AAC2E8"/>
    <w:lvl w:ilvl="0" w:tplc="C5EA3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8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AB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F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7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05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2C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82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C3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DF00A0"/>
    <w:multiLevelType w:val="hybridMultilevel"/>
    <w:tmpl w:val="5066B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01286"/>
    <w:rsid w:val="00002BD9"/>
    <w:rsid w:val="00004D56"/>
    <w:rsid w:val="00020562"/>
    <w:rsid w:val="0002056B"/>
    <w:rsid w:val="00020D8C"/>
    <w:rsid w:val="0003551A"/>
    <w:rsid w:val="00037CBA"/>
    <w:rsid w:val="00047FE2"/>
    <w:rsid w:val="00051C94"/>
    <w:rsid w:val="000557FF"/>
    <w:rsid w:val="00060EB2"/>
    <w:rsid w:val="00084559"/>
    <w:rsid w:val="0008604C"/>
    <w:rsid w:val="00094C13"/>
    <w:rsid w:val="000A6165"/>
    <w:rsid w:val="000B12EB"/>
    <w:rsid w:val="000C2F17"/>
    <w:rsid w:val="000D196F"/>
    <w:rsid w:val="000D5451"/>
    <w:rsid w:val="000D6C30"/>
    <w:rsid w:val="000F2105"/>
    <w:rsid w:val="000F21A8"/>
    <w:rsid w:val="000F56B0"/>
    <w:rsid w:val="001036C8"/>
    <w:rsid w:val="00113116"/>
    <w:rsid w:val="00132C6C"/>
    <w:rsid w:val="00135C15"/>
    <w:rsid w:val="00145788"/>
    <w:rsid w:val="00151679"/>
    <w:rsid w:val="00152CD5"/>
    <w:rsid w:val="001570AF"/>
    <w:rsid w:val="0017238A"/>
    <w:rsid w:val="001770FE"/>
    <w:rsid w:val="00180B92"/>
    <w:rsid w:val="00194042"/>
    <w:rsid w:val="00195734"/>
    <w:rsid w:val="001A18CF"/>
    <w:rsid w:val="001B1639"/>
    <w:rsid w:val="001B227B"/>
    <w:rsid w:val="001D0CE7"/>
    <w:rsid w:val="001D7115"/>
    <w:rsid w:val="001F16A2"/>
    <w:rsid w:val="001F1E2B"/>
    <w:rsid w:val="00203AD0"/>
    <w:rsid w:val="00205B5E"/>
    <w:rsid w:val="002108E7"/>
    <w:rsid w:val="00214D87"/>
    <w:rsid w:val="00223078"/>
    <w:rsid w:val="002271FF"/>
    <w:rsid w:val="002336CE"/>
    <w:rsid w:val="00255C40"/>
    <w:rsid w:val="00260686"/>
    <w:rsid w:val="00274424"/>
    <w:rsid w:val="00283674"/>
    <w:rsid w:val="002B1A6E"/>
    <w:rsid w:val="002E42A2"/>
    <w:rsid w:val="002E7ED3"/>
    <w:rsid w:val="00310099"/>
    <w:rsid w:val="00314B68"/>
    <w:rsid w:val="00321F81"/>
    <w:rsid w:val="00322F55"/>
    <w:rsid w:val="00325285"/>
    <w:rsid w:val="00330FB9"/>
    <w:rsid w:val="00333E3E"/>
    <w:rsid w:val="0033478B"/>
    <w:rsid w:val="00350B0F"/>
    <w:rsid w:val="003520F8"/>
    <w:rsid w:val="003655A5"/>
    <w:rsid w:val="00367754"/>
    <w:rsid w:val="003814F8"/>
    <w:rsid w:val="003878A9"/>
    <w:rsid w:val="003910E8"/>
    <w:rsid w:val="003929FD"/>
    <w:rsid w:val="003A4D02"/>
    <w:rsid w:val="003A673B"/>
    <w:rsid w:val="003C5EE6"/>
    <w:rsid w:val="003F3010"/>
    <w:rsid w:val="00440ADD"/>
    <w:rsid w:val="00442085"/>
    <w:rsid w:val="00454392"/>
    <w:rsid w:val="00456B30"/>
    <w:rsid w:val="004703D1"/>
    <w:rsid w:val="004739FA"/>
    <w:rsid w:val="00481069"/>
    <w:rsid w:val="004951D5"/>
    <w:rsid w:val="004961E8"/>
    <w:rsid w:val="004A7CB5"/>
    <w:rsid w:val="004B571D"/>
    <w:rsid w:val="004D6E47"/>
    <w:rsid w:val="004E2939"/>
    <w:rsid w:val="004E32B8"/>
    <w:rsid w:val="004E3DC1"/>
    <w:rsid w:val="004E4DF4"/>
    <w:rsid w:val="004E6C71"/>
    <w:rsid w:val="004F0B95"/>
    <w:rsid w:val="0050004D"/>
    <w:rsid w:val="005032BF"/>
    <w:rsid w:val="0052023A"/>
    <w:rsid w:val="005240C3"/>
    <w:rsid w:val="0053437A"/>
    <w:rsid w:val="0054351D"/>
    <w:rsid w:val="00546162"/>
    <w:rsid w:val="00550DC9"/>
    <w:rsid w:val="00551B41"/>
    <w:rsid w:val="00560E7D"/>
    <w:rsid w:val="00563DE2"/>
    <w:rsid w:val="00571FB5"/>
    <w:rsid w:val="00577738"/>
    <w:rsid w:val="00592ACA"/>
    <w:rsid w:val="005936D7"/>
    <w:rsid w:val="00594D5B"/>
    <w:rsid w:val="005A160D"/>
    <w:rsid w:val="005A47EC"/>
    <w:rsid w:val="005B50DD"/>
    <w:rsid w:val="005C6AC6"/>
    <w:rsid w:val="005E0150"/>
    <w:rsid w:val="005E088A"/>
    <w:rsid w:val="005E438F"/>
    <w:rsid w:val="0060215A"/>
    <w:rsid w:val="00611119"/>
    <w:rsid w:val="00613F19"/>
    <w:rsid w:val="00620FE3"/>
    <w:rsid w:val="00627E30"/>
    <w:rsid w:val="00641B35"/>
    <w:rsid w:val="00644E49"/>
    <w:rsid w:val="00647AD5"/>
    <w:rsid w:val="0066085E"/>
    <w:rsid w:val="006711A5"/>
    <w:rsid w:val="00680DA9"/>
    <w:rsid w:val="00690A12"/>
    <w:rsid w:val="0069275D"/>
    <w:rsid w:val="0069371C"/>
    <w:rsid w:val="00695AC6"/>
    <w:rsid w:val="006971F5"/>
    <w:rsid w:val="006A7845"/>
    <w:rsid w:val="006B2317"/>
    <w:rsid w:val="006C51A4"/>
    <w:rsid w:val="006C7C2E"/>
    <w:rsid w:val="006D2F61"/>
    <w:rsid w:val="006D547A"/>
    <w:rsid w:val="006E0278"/>
    <w:rsid w:val="007044AC"/>
    <w:rsid w:val="0071252C"/>
    <w:rsid w:val="007148A3"/>
    <w:rsid w:val="00716C21"/>
    <w:rsid w:val="00716C7F"/>
    <w:rsid w:val="007201EB"/>
    <w:rsid w:val="00732A8D"/>
    <w:rsid w:val="00741E2F"/>
    <w:rsid w:val="00741F0A"/>
    <w:rsid w:val="00745A37"/>
    <w:rsid w:val="00747460"/>
    <w:rsid w:val="00747839"/>
    <w:rsid w:val="0075066B"/>
    <w:rsid w:val="007630A9"/>
    <w:rsid w:val="00765A76"/>
    <w:rsid w:val="00773B87"/>
    <w:rsid w:val="00782506"/>
    <w:rsid w:val="00785E20"/>
    <w:rsid w:val="0078681C"/>
    <w:rsid w:val="00787227"/>
    <w:rsid w:val="0078749A"/>
    <w:rsid w:val="00795D24"/>
    <w:rsid w:val="007A17C6"/>
    <w:rsid w:val="007A356D"/>
    <w:rsid w:val="007B7CEA"/>
    <w:rsid w:val="007C48D4"/>
    <w:rsid w:val="007D57B0"/>
    <w:rsid w:val="007D6C51"/>
    <w:rsid w:val="007E4F0B"/>
    <w:rsid w:val="007E7B66"/>
    <w:rsid w:val="007F121D"/>
    <w:rsid w:val="007F79F4"/>
    <w:rsid w:val="008041A4"/>
    <w:rsid w:val="0080484A"/>
    <w:rsid w:val="00804DFC"/>
    <w:rsid w:val="0082292C"/>
    <w:rsid w:val="00825B2C"/>
    <w:rsid w:val="00827480"/>
    <w:rsid w:val="00854DD6"/>
    <w:rsid w:val="008553B2"/>
    <w:rsid w:val="00866E34"/>
    <w:rsid w:val="00867521"/>
    <w:rsid w:val="00874634"/>
    <w:rsid w:val="00883A6F"/>
    <w:rsid w:val="008A4514"/>
    <w:rsid w:val="008B71D8"/>
    <w:rsid w:val="008C5DCF"/>
    <w:rsid w:val="008C69ED"/>
    <w:rsid w:val="008D36A8"/>
    <w:rsid w:val="008D6FF5"/>
    <w:rsid w:val="008D759E"/>
    <w:rsid w:val="008E5360"/>
    <w:rsid w:val="008E6CF3"/>
    <w:rsid w:val="008F13D9"/>
    <w:rsid w:val="00910032"/>
    <w:rsid w:val="009148B1"/>
    <w:rsid w:val="00923AC9"/>
    <w:rsid w:val="009246C5"/>
    <w:rsid w:val="00962006"/>
    <w:rsid w:val="0096587C"/>
    <w:rsid w:val="00982D4E"/>
    <w:rsid w:val="00987BE6"/>
    <w:rsid w:val="00987EB8"/>
    <w:rsid w:val="00991B75"/>
    <w:rsid w:val="009978D7"/>
    <w:rsid w:val="00997AE5"/>
    <w:rsid w:val="009A060A"/>
    <w:rsid w:val="009A1639"/>
    <w:rsid w:val="009B280D"/>
    <w:rsid w:val="009D4E8C"/>
    <w:rsid w:val="009E6EAA"/>
    <w:rsid w:val="009F4525"/>
    <w:rsid w:val="009F48C9"/>
    <w:rsid w:val="00A01EE6"/>
    <w:rsid w:val="00A045BC"/>
    <w:rsid w:val="00A2071A"/>
    <w:rsid w:val="00A244CA"/>
    <w:rsid w:val="00A2651E"/>
    <w:rsid w:val="00A37D75"/>
    <w:rsid w:val="00A416A7"/>
    <w:rsid w:val="00A679E7"/>
    <w:rsid w:val="00A80914"/>
    <w:rsid w:val="00A93C3E"/>
    <w:rsid w:val="00AB20AB"/>
    <w:rsid w:val="00AB3843"/>
    <w:rsid w:val="00AB6EB1"/>
    <w:rsid w:val="00AC251F"/>
    <w:rsid w:val="00AC51D5"/>
    <w:rsid w:val="00AC695F"/>
    <w:rsid w:val="00AD0BCB"/>
    <w:rsid w:val="00AD341D"/>
    <w:rsid w:val="00AF7BCA"/>
    <w:rsid w:val="00B25E44"/>
    <w:rsid w:val="00B269C1"/>
    <w:rsid w:val="00B31B46"/>
    <w:rsid w:val="00B35BF0"/>
    <w:rsid w:val="00B439B9"/>
    <w:rsid w:val="00B51505"/>
    <w:rsid w:val="00B70D63"/>
    <w:rsid w:val="00B8001E"/>
    <w:rsid w:val="00B97C3A"/>
    <w:rsid w:val="00BA6665"/>
    <w:rsid w:val="00BC6AD7"/>
    <w:rsid w:val="00BC79CD"/>
    <w:rsid w:val="00BD3A26"/>
    <w:rsid w:val="00BD4103"/>
    <w:rsid w:val="00BD6A61"/>
    <w:rsid w:val="00C04714"/>
    <w:rsid w:val="00C05000"/>
    <w:rsid w:val="00C0528F"/>
    <w:rsid w:val="00C06558"/>
    <w:rsid w:val="00C07773"/>
    <w:rsid w:val="00C11784"/>
    <w:rsid w:val="00C169A3"/>
    <w:rsid w:val="00C17E37"/>
    <w:rsid w:val="00C22E7A"/>
    <w:rsid w:val="00C250A3"/>
    <w:rsid w:val="00C814E1"/>
    <w:rsid w:val="00C8263A"/>
    <w:rsid w:val="00C92CE9"/>
    <w:rsid w:val="00CA4B1D"/>
    <w:rsid w:val="00CE5AD8"/>
    <w:rsid w:val="00CF2D5B"/>
    <w:rsid w:val="00D063E2"/>
    <w:rsid w:val="00D07D31"/>
    <w:rsid w:val="00D15417"/>
    <w:rsid w:val="00D33047"/>
    <w:rsid w:val="00D52527"/>
    <w:rsid w:val="00D72B19"/>
    <w:rsid w:val="00D7710B"/>
    <w:rsid w:val="00D825A1"/>
    <w:rsid w:val="00D83453"/>
    <w:rsid w:val="00D93D94"/>
    <w:rsid w:val="00DA5A85"/>
    <w:rsid w:val="00DB2025"/>
    <w:rsid w:val="00DB3FB1"/>
    <w:rsid w:val="00DB4282"/>
    <w:rsid w:val="00DB4299"/>
    <w:rsid w:val="00DC35DC"/>
    <w:rsid w:val="00DD2FE4"/>
    <w:rsid w:val="00DD4192"/>
    <w:rsid w:val="00DE49D7"/>
    <w:rsid w:val="00DE6E19"/>
    <w:rsid w:val="00E110CB"/>
    <w:rsid w:val="00E26B02"/>
    <w:rsid w:val="00E31904"/>
    <w:rsid w:val="00E4133A"/>
    <w:rsid w:val="00E52DCF"/>
    <w:rsid w:val="00E7055B"/>
    <w:rsid w:val="00E71F8E"/>
    <w:rsid w:val="00E7439C"/>
    <w:rsid w:val="00E93D0D"/>
    <w:rsid w:val="00EA62F0"/>
    <w:rsid w:val="00EC2D5C"/>
    <w:rsid w:val="00EC7B4E"/>
    <w:rsid w:val="00ED05DC"/>
    <w:rsid w:val="00EE01A4"/>
    <w:rsid w:val="00EE2D7A"/>
    <w:rsid w:val="00EF043F"/>
    <w:rsid w:val="00EF463D"/>
    <w:rsid w:val="00F3382E"/>
    <w:rsid w:val="00F41EBA"/>
    <w:rsid w:val="00F45A2B"/>
    <w:rsid w:val="00F710D7"/>
    <w:rsid w:val="00F730A3"/>
    <w:rsid w:val="00F74D3D"/>
    <w:rsid w:val="00F90BDE"/>
    <w:rsid w:val="00FA2D52"/>
    <w:rsid w:val="00FB2752"/>
    <w:rsid w:val="00FD71E1"/>
    <w:rsid w:val="00FE153B"/>
    <w:rsid w:val="00FE3499"/>
    <w:rsid w:val="00FE3D95"/>
    <w:rsid w:val="00FF037F"/>
    <w:rsid w:val="00FF637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9CB386F0-4708-490B-B2F0-634C4123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9D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2E7ED3"/>
    <w:pPr>
      <w:keepNext/>
      <w:numPr>
        <w:ilvl w:val="1"/>
        <w:numId w:val="5"/>
      </w:numPr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E49D7"/>
  </w:style>
  <w:style w:type="character" w:customStyle="1" w:styleId="Carpredefinitoparagrafo1">
    <w:name w:val="Car. predefinito paragrafo1"/>
    <w:rsid w:val="00DE49D7"/>
  </w:style>
  <w:style w:type="character" w:customStyle="1" w:styleId="IntestazioneCarattere">
    <w:name w:val="Intestazione Carattere"/>
    <w:rsid w:val="00DE49D7"/>
    <w:rPr>
      <w:sz w:val="22"/>
      <w:szCs w:val="22"/>
    </w:rPr>
  </w:style>
  <w:style w:type="character" w:customStyle="1" w:styleId="PidipaginaCarattere">
    <w:name w:val="Piè di pagina Carattere"/>
    <w:rsid w:val="00DE49D7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DE49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E49D7"/>
    <w:pPr>
      <w:spacing w:after="120"/>
    </w:pPr>
  </w:style>
  <w:style w:type="paragraph" w:styleId="Elenco">
    <w:name w:val="List"/>
    <w:basedOn w:val="Corpotesto"/>
    <w:rsid w:val="00DE49D7"/>
    <w:rPr>
      <w:rFonts w:cs="Mangal"/>
    </w:rPr>
  </w:style>
  <w:style w:type="paragraph" w:customStyle="1" w:styleId="Didascalia1">
    <w:name w:val="Didascalia1"/>
    <w:basedOn w:val="Normale"/>
    <w:rsid w:val="00DE49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E49D7"/>
    <w:pPr>
      <w:suppressLineNumbers/>
    </w:pPr>
    <w:rPr>
      <w:rFonts w:cs="Mangal"/>
    </w:rPr>
  </w:style>
  <w:style w:type="paragraph" w:styleId="Intestazione">
    <w:name w:val="header"/>
    <w:basedOn w:val="Normale"/>
    <w:rsid w:val="00DE49D7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DE49D7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D07D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82292C"/>
    <w:rPr>
      <w:color w:val="0000FF"/>
      <w:u w:val="single"/>
    </w:rPr>
  </w:style>
  <w:style w:type="paragraph" w:customStyle="1" w:styleId="testo">
    <w:name w:val="testo"/>
    <w:basedOn w:val="Normale"/>
    <w:rsid w:val="00037CBA"/>
    <w:pPr>
      <w:tabs>
        <w:tab w:val="left" w:pos="7740"/>
      </w:tabs>
      <w:suppressAutoHyphens w:val="0"/>
      <w:spacing w:before="240" w:after="0" w:line="320" w:lineRule="exact"/>
      <w:jc w:val="both"/>
    </w:pPr>
    <w:rPr>
      <w:rFonts w:ascii="Verdana" w:eastAsia="Times New Roman" w:hAnsi="Verdana" w:cs="Times New Roman"/>
      <w:spacing w:val="-4"/>
      <w:sz w:val="19"/>
      <w:szCs w:val="20"/>
      <w:lang w:val="it-IT" w:eastAsia="it-IT"/>
    </w:rPr>
  </w:style>
  <w:style w:type="character" w:styleId="Enfasigrassetto">
    <w:name w:val="Strong"/>
    <w:uiPriority w:val="22"/>
    <w:qFormat/>
    <w:rsid w:val="005936D7"/>
    <w:rPr>
      <w:b/>
      <w:bCs/>
    </w:rPr>
  </w:style>
  <w:style w:type="paragraph" w:styleId="Paragrafoelenco">
    <w:name w:val="List Paragraph"/>
    <w:basedOn w:val="Normale"/>
    <w:uiPriority w:val="34"/>
    <w:qFormat/>
    <w:rsid w:val="00C11784"/>
    <w:pPr>
      <w:suppressAutoHyphens w:val="0"/>
      <w:ind w:left="720"/>
      <w:textAlignment w:val="baseline"/>
    </w:pPr>
    <w:rPr>
      <w:rFonts w:ascii="Tahoma" w:eastAsia="Arial" w:hAnsi="Tahoma" w:cs="Tahoma"/>
      <w:kern w:val="1"/>
      <w:sz w:val="20"/>
      <w:lang w:val="it-IT" w:eastAsia="zh-CN" w:bidi="hi-IN"/>
    </w:rPr>
  </w:style>
  <w:style w:type="paragraph" w:styleId="NormaleWeb">
    <w:name w:val="Normal (Web)"/>
    <w:basedOn w:val="Normale"/>
    <w:uiPriority w:val="99"/>
    <w:unhideWhenUsed/>
    <w:rsid w:val="00203A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94C1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EAA"/>
    <w:rPr>
      <w:rFonts w:ascii="Segoe UI" w:eastAsia="Calibri" w:hAnsi="Segoe UI" w:cs="Segoe UI"/>
      <w:sz w:val="18"/>
      <w:szCs w:val="18"/>
      <w:lang w:val="en-US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B23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3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2317"/>
    <w:rPr>
      <w:rFonts w:ascii="Calibri" w:eastAsia="Calibri" w:hAnsi="Calibri" w:cs="Calibri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3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2317"/>
    <w:rPr>
      <w:rFonts w:ascii="Calibri" w:eastAsia="Calibri" w:hAnsi="Calibri" w:cs="Calibri"/>
      <w:b/>
      <w:bCs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2E7ED3"/>
    <w:rPr>
      <w:rFonts w:ascii="Verdana" w:hAnsi="Verdana" w:cs="Verdana"/>
      <w:b/>
      <w:bCs/>
      <w:color w:val="000000"/>
      <w:sz w:val="32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0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6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60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60B3-7361-468E-A982-7A3527B3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Pellicciari</dc:creator>
  <cp:lastModifiedBy>Silvia Pellicciari</cp:lastModifiedBy>
  <cp:revision>2</cp:revision>
  <cp:lastPrinted>2019-03-06T15:51:00Z</cp:lastPrinted>
  <dcterms:created xsi:type="dcterms:W3CDTF">2019-06-21T09:37:00Z</dcterms:created>
  <dcterms:modified xsi:type="dcterms:W3CDTF">2019-06-21T09:37:00Z</dcterms:modified>
</cp:coreProperties>
</file>