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90CA" w14:textId="77777777" w:rsidR="00043835" w:rsidRPr="00435EA6" w:rsidRDefault="002E0B6B" w:rsidP="00043835">
      <w:pPr>
        <w:spacing w:after="0" w:line="240" w:lineRule="auto"/>
        <w:jc w:val="center"/>
        <w:rPr>
          <w:sz w:val="24"/>
          <w:szCs w:val="24"/>
          <w:lang w:val="it-IT"/>
        </w:rPr>
      </w:pPr>
      <w:r w:rsidRPr="00435EA6">
        <w:rPr>
          <w:noProof/>
          <w:lang w:val="it-IT" w:eastAsia="it-IT"/>
        </w:rPr>
        <w:drawing>
          <wp:inline distT="0" distB="0" distL="0" distR="0" wp14:anchorId="69FF67C9" wp14:editId="063D698F">
            <wp:extent cx="146685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66D5" w14:textId="77777777" w:rsidR="00474D20" w:rsidRPr="00435EA6" w:rsidRDefault="00474D20" w:rsidP="00043835">
      <w:pPr>
        <w:pStyle w:val="Titolo2"/>
        <w:rPr>
          <w:sz w:val="24"/>
        </w:rPr>
      </w:pPr>
    </w:p>
    <w:p w14:paraId="6C49A0F7" w14:textId="77777777" w:rsidR="001E7478" w:rsidRDefault="001E7478" w:rsidP="00043835">
      <w:pPr>
        <w:pStyle w:val="Titolo2"/>
        <w:rPr>
          <w:sz w:val="22"/>
          <w:szCs w:val="22"/>
        </w:rPr>
      </w:pPr>
    </w:p>
    <w:p w14:paraId="039BBDDE" w14:textId="303E9793" w:rsidR="00043835" w:rsidRPr="00435EA6" w:rsidRDefault="00043835" w:rsidP="00043835">
      <w:pPr>
        <w:pStyle w:val="Titolo2"/>
        <w:rPr>
          <w:sz w:val="22"/>
          <w:szCs w:val="22"/>
        </w:rPr>
      </w:pPr>
      <w:r w:rsidRPr="00435EA6">
        <w:rPr>
          <w:sz w:val="22"/>
          <w:szCs w:val="22"/>
        </w:rPr>
        <w:t>COMUNICATO STAMPA</w:t>
      </w:r>
    </w:p>
    <w:p w14:paraId="08CFA1E1" w14:textId="77777777" w:rsidR="00043835" w:rsidRPr="00435EA6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sz w:val="20"/>
          <w:szCs w:val="26"/>
        </w:rPr>
      </w:pPr>
    </w:p>
    <w:p w14:paraId="2081D901" w14:textId="77777777" w:rsidR="009D7DD0" w:rsidRPr="00435EA6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color w:val="990033"/>
          <w:sz w:val="22"/>
          <w:szCs w:val="22"/>
        </w:rPr>
      </w:pPr>
      <w:bookmarkStart w:id="0" w:name="_GoBack"/>
      <w:bookmarkEnd w:id="0"/>
      <w:r w:rsidRPr="00435EA6">
        <w:rPr>
          <w:rFonts w:ascii="Verdana" w:hAnsi="Verdana" w:cs="Verdana"/>
          <w:b/>
          <w:color w:val="990033"/>
          <w:sz w:val="22"/>
          <w:szCs w:val="22"/>
        </w:rPr>
        <w:t xml:space="preserve">Inarcassa: bilancio </w:t>
      </w:r>
      <w:r w:rsidR="009D7DD0" w:rsidRPr="00435EA6">
        <w:rPr>
          <w:rFonts w:ascii="Verdana" w:hAnsi="Verdana" w:cs="Verdana"/>
          <w:b/>
          <w:color w:val="990033"/>
          <w:sz w:val="22"/>
          <w:szCs w:val="22"/>
        </w:rPr>
        <w:t>di previsione 20</w:t>
      </w:r>
      <w:r w:rsidR="00A8677B" w:rsidRPr="00435EA6">
        <w:rPr>
          <w:rFonts w:ascii="Verdana" w:hAnsi="Verdana" w:cs="Verdana"/>
          <w:b/>
          <w:color w:val="990033"/>
          <w:sz w:val="22"/>
          <w:szCs w:val="22"/>
        </w:rPr>
        <w:t>2</w:t>
      </w:r>
      <w:r w:rsidR="00E63CB1" w:rsidRPr="00435EA6">
        <w:rPr>
          <w:rFonts w:ascii="Verdana" w:hAnsi="Verdana" w:cs="Verdana"/>
          <w:b/>
          <w:color w:val="990033"/>
          <w:sz w:val="22"/>
          <w:szCs w:val="22"/>
        </w:rPr>
        <w:t>1</w:t>
      </w:r>
    </w:p>
    <w:p w14:paraId="306ED1E8" w14:textId="77777777" w:rsidR="00043835" w:rsidRPr="00435EA6" w:rsidRDefault="009D7DD0" w:rsidP="0081738F">
      <w:pPr>
        <w:pStyle w:val="Corpotesto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 w:rsidRPr="00435EA6">
        <w:rPr>
          <w:rFonts w:ascii="Verdana" w:eastAsia="Times New Roman" w:hAnsi="Verdana" w:cs="Verdana"/>
          <w:b/>
          <w:color w:val="990033"/>
          <w:lang w:val="it-IT" w:eastAsia="ar-SA"/>
        </w:rPr>
        <w:t>S</w:t>
      </w:r>
      <w:r w:rsidR="00732177" w:rsidRPr="00435EA6">
        <w:rPr>
          <w:rFonts w:ascii="Verdana" w:eastAsia="Times New Roman" w:hAnsi="Verdana" w:cs="Verdana"/>
          <w:b/>
          <w:color w:val="990033"/>
          <w:lang w:val="it-IT" w:eastAsia="ar-SA"/>
        </w:rPr>
        <w:t>antoro: “</w:t>
      </w:r>
      <w:r w:rsidR="003B6124" w:rsidRPr="00435EA6">
        <w:rPr>
          <w:rFonts w:ascii="Verdana" w:eastAsia="Times New Roman" w:hAnsi="Verdana" w:cs="Verdana"/>
          <w:b/>
          <w:color w:val="990033"/>
          <w:lang w:val="it-IT" w:eastAsia="ar-SA"/>
        </w:rPr>
        <w:t xml:space="preserve">improcrastinabili misure di governo a tutela </w:t>
      </w:r>
      <w:r w:rsidR="003B6124" w:rsidRPr="00435EA6">
        <w:rPr>
          <w:rFonts w:ascii="Verdana" w:eastAsia="Times New Roman" w:hAnsi="Verdana" w:cs="Verdana"/>
          <w:b/>
          <w:color w:val="990033"/>
          <w:lang w:val="it-IT" w:eastAsia="ar-SA"/>
        </w:rPr>
        <w:br/>
        <w:t>di architetti e ingegneri</w:t>
      </w:r>
      <w:r w:rsidR="00AD4594" w:rsidRPr="00435EA6">
        <w:rPr>
          <w:rFonts w:ascii="Verdana" w:eastAsia="Times New Roman" w:hAnsi="Verdana" w:cs="Verdana"/>
          <w:b/>
          <w:color w:val="990033"/>
          <w:lang w:val="it-IT" w:eastAsia="ar-SA"/>
        </w:rPr>
        <w:t>”</w:t>
      </w:r>
      <w:r w:rsidR="00061512" w:rsidRPr="00435EA6">
        <w:rPr>
          <w:rFonts w:ascii="Verdana" w:eastAsia="Times New Roman" w:hAnsi="Verdana" w:cs="Verdana"/>
          <w:b/>
          <w:color w:val="990033"/>
          <w:lang w:val="it-IT" w:eastAsia="ar-SA"/>
        </w:rPr>
        <w:t xml:space="preserve"> </w:t>
      </w:r>
    </w:p>
    <w:p w14:paraId="26778341" w14:textId="77777777" w:rsidR="00D9269B" w:rsidRPr="00435EA6" w:rsidRDefault="00D9269B" w:rsidP="003C20FD">
      <w:pPr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51F32383" w14:textId="09BEAC32" w:rsidR="00191C02" w:rsidRPr="00435EA6" w:rsidRDefault="00D9269B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35EA6">
        <w:rPr>
          <w:rFonts w:ascii="Times New Roman" w:hAnsi="Times New Roman"/>
          <w:sz w:val="24"/>
          <w:szCs w:val="24"/>
          <w:lang w:val="it-IT"/>
        </w:rPr>
        <w:t xml:space="preserve">Le previsioni 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>del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>budget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 2021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 xml:space="preserve">, approvato dal </w:t>
      </w:r>
      <w:r w:rsidR="003C20FD" w:rsidRPr="00435EA6">
        <w:rPr>
          <w:rFonts w:ascii="Times New Roman" w:hAnsi="Times New Roman"/>
          <w:sz w:val="24"/>
          <w:szCs w:val="24"/>
          <w:lang w:val="it-IT"/>
        </w:rPr>
        <w:t xml:space="preserve">Comitato Nazionale dei Delegati nell’adunanza del 26 e 27 novembre, 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 xml:space="preserve">stimano per il prossimo anno un flusso di entrate contributive al di sopra di </w:t>
      </w:r>
      <w:r w:rsidR="00B03975" w:rsidRPr="00435EA6">
        <w:rPr>
          <w:rFonts w:ascii="Times New Roman" w:hAnsi="Times New Roman"/>
          <w:b/>
          <w:sz w:val="24"/>
          <w:szCs w:val="24"/>
          <w:lang w:val="it-IT"/>
        </w:rPr>
        <w:t>1 miliardo di euro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 xml:space="preserve"> e un avanzo economico di circa </w:t>
      </w:r>
      <w:r w:rsidR="00B03975" w:rsidRPr="00435EA6">
        <w:rPr>
          <w:rFonts w:ascii="Times New Roman" w:hAnsi="Times New Roman"/>
          <w:b/>
          <w:sz w:val="24"/>
          <w:szCs w:val="24"/>
          <w:lang w:val="it-IT"/>
        </w:rPr>
        <w:t>352 milioni</w:t>
      </w:r>
      <w:r w:rsidR="009F349D" w:rsidRPr="00435EA6"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 w:rsidR="00BE7D32" w:rsidRPr="00435EA6">
        <w:rPr>
          <w:rFonts w:ascii="Times New Roman" w:hAnsi="Times New Roman"/>
          <w:sz w:val="24"/>
          <w:szCs w:val="24"/>
          <w:lang w:val="it-IT"/>
        </w:rPr>
        <w:t xml:space="preserve">nonostante </w:t>
      </w:r>
      <w:r w:rsidR="00A92EF2" w:rsidRPr="00435EA6">
        <w:rPr>
          <w:rFonts w:ascii="Times New Roman" w:hAnsi="Times New Roman"/>
          <w:sz w:val="24"/>
          <w:szCs w:val="24"/>
          <w:lang w:val="it-IT"/>
        </w:rPr>
        <w:t>l’</w:t>
      </w:r>
      <w:r w:rsidR="00BE7D32" w:rsidRPr="00435EA6">
        <w:rPr>
          <w:rFonts w:ascii="Times New Roman" w:hAnsi="Times New Roman"/>
          <w:sz w:val="24"/>
          <w:szCs w:val="24"/>
          <w:lang w:val="it-IT"/>
        </w:rPr>
        <w:t>impatto negativo della crisi epidemiologica da Covid-19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>.</w:t>
      </w:r>
      <w:r w:rsidR="00B03975" w:rsidRPr="00435EA6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91482D" w:rsidRPr="00435EA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 xml:space="preserve">Grazie al costante </w:t>
      </w:r>
      <w:r w:rsidR="000B610F" w:rsidRPr="00435EA6">
        <w:rPr>
          <w:rFonts w:ascii="Times New Roman" w:hAnsi="Times New Roman"/>
          <w:sz w:val="24"/>
          <w:szCs w:val="24"/>
          <w:lang w:val="it-IT"/>
        </w:rPr>
        <w:t xml:space="preserve">puntuale 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>monitoraggio degli eventi finanziari e</w:t>
      </w:r>
      <w:r w:rsidR="000B610F" w:rsidRPr="00435EA6">
        <w:rPr>
          <w:rFonts w:ascii="Times New Roman" w:hAnsi="Times New Roman"/>
          <w:sz w:val="24"/>
          <w:szCs w:val="24"/>
          <w:lang w:val="it-IT"/>
        </w:rPr>
        <w:t>d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 xml:space="preserve"> alle azioni messe in atto per contenere i rischi sul portafoglio, il patrimonio</w:t>
      </w:r>
      <w:r w:rsidR="000B610F" w:rsidRPr="00435EA6">
        <w:rPr>
          <w:rFonts w:ascii="Times New Roman" w:hAnsi="Times New Roman"/>
          <w:sz w:val="24"/>
          <w:szCs w:val="24"/>
          <w:lang w:val="it-IT"/>
        </w:rPr>
        <w:t xml:space="preserve"> investibile a valori correnti di mercato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 xml:space="preserve"> di Inarcassa a fine ottobre </w:t>
      </w:r>
      <w:r w:rsidR="00740526" w:rsidRPr="00435EA6">
        <w:rPr>
          <w:rFonts w:ascii="Times New Roman" w:hAnsi="Times New Roman"/>
          <w:sz w:val="24"/>
          <w:szCs w:val="24"/>
          <w:lang w:val="it-IT"/>
        </w:rPr>
        <w:t xml:space="preserve">2020 </w:t>
      </w:r>
      <w:r w:rsidR="00B03975" w:rsidRPr="00435EA6">
        <w:rPr>
          <w:rFonts w:ascii="Times New Roman" w:hAnsi="Times New Roman"/>
          <w:sz w:val="24"/>
          <w:szCs w:val="24"/>
          <w:lang w:val="it-IT"/>
        </w:rPr>
        <w:t xml:space="preserve">si è mantenuto sopra gli </w:t>
      </w:r>
      <w:r w:rsidR="00B03975" w:rsidRPr="00435EA6">
        <w:rPr>
          <w:rFonts w:ascii="Times New Roman" w:hAnsi="Times New Roman"/>
          <w:b/>
          <w:sz w:val="24"/>
          <w:szCs w:val="24"/>
          <w:lang w:val="it-IT"/>
        </w:rPr>
        <w:t xml:space="preserve">11 miliardi di </w:t>
      </w:r>
      <w:r w:rsidR="000B4C2B" w:rsidRPr="00435EA6">
        <w:rPr>
          <w:rFonts w:ascii="Times New Roman" w:hAnsi="Times New Roman"/>
          <w:b/>
          <w:sz w:val="24"/>
          <w:szCs w:val="24"/>
          <w:lang w:val="it-IT"/>
        </w:rPr>
        <w:t>e</w:t>
      </w:r>
      <w:r w:rsidR="00B03975" w:rsidRPr="00435EA6">
        <w:rPr>
          <w:rFonts w:ascii="Times New Roman" w:hAnsi="Times New Roman"/>
          <w:b/>
          <w:sz w:val="24"/>
          <w:szCs w:val="24"/>
          <w:lang w:val="it-IT"/>
        </w:rPr>
        <w:t>uro</w:t>
      </w:r>
      <w:r w:rsidR="001E7478" w:rsidRPr="001E7478">
        <w:rPr>
          <w:rFonts w:ascii="Times New Roman" w:hAnsi="Times New Roman"/>
          <w:sz w:val="24"/>
          <w:szCs w:val="24"/>
          <w:lang w:val="it-IT"/>
        </w:rPr>
        <w:t>.</w:t>
      </w:r>
      <w:r w:rsidR="003C20FD" w:rsidRPr="00516904">
        <w:rPr>
          <w:rFonts w:ascii="Times New Roman" w:hAnsi="Times New Roman"/>
          <w:strike/>
          <w:sz w:val="24"/>
          <w:szCs w:val="24"/>
          <w:lang w:val="it-IT"/>
        </w:rPr>
        <w:t xml:space="preserve"> </w:t>
      </w:r>
    </w:p>
    <w:p w14:paraId="77A63CB1" w14:textId="77777777" w:rsidR="00F53738" w:rsidRPr="00435EA6" w:rsidRDefault="00F53738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7345EA" w14:textId="77777777" w:rsidR="00191C02" w:rsidRPr="00435EA6" w:rsidRDefault="0021309E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35EA6">
        <w:rPr>
          <w:rFonts w:ascii="Times New Roman" w:hAnsi="Times New Roman"/>
          <w:sz w:val="24"/>
          <w:szCs w:val="24"/>
          <w:lang w:val="it-IT"/>
        </w:rPr>
        <w:t xml:space="preserve">Sul </w:t>
      </w:r>
      <w:r w:rsidR="0091482D" w:rsidRPr="00435EA6">
        <w:rPr>
          <w:rFonts w:ascii="Times New Roman" w:hAnsi="Times New Roman"/>
          <w:sz w:val="24"/>
          <w:szCs w:val="24"/>
          <w:lang w:val="it-IT"/>
        </w:rPr>
        <w:t xml:space="preserve">risultato </w:t>
      </w:r>
      <w:r w:rsidR="003B3942" w:rsidRPr="00435EA6">
        <w:rPr>
          <w:rFonts w:ascii="Times New Roman" w:hAnsi="Times New Roman"/>
          <w:sz w:val="24"/>
          <w:szCs w:val="24"/>
          <w:lang w:val="it-IT"/>
        </w:rPr>
        <w:t xml:space="preserve">del 2020 </w:t>
      </w:r>
      <w:r w:rsidR="00EF7AD6" w:rsidRPr="00435EA6">
        <w:rPr>
          <w:rFonts w:ascii="Times New Roman" w:hAnsi="Times New Roman"/>
          <w:sz w:val="24"/>
          <w:szCs w:val="24"/>
          <w:lang w:val="it-IT"/>
        </w:rPr>
        <w:t xml:space="preserve">incidono </w:t>
      </w:r>
      <w:r w:rsidR="001E1DB4" w:rsidRPr="00435EA6">
        <w:rPr>
          <w:rFonts w:ascii="Times New Roman" w:hAnsi="Times New Roman"/>
          <w:sz w:val="24"/>
          <w:szCs w:val="24"/>
          <w:lang w:val="it-IT"/>
        </w:rPr>
        <w:t xml:space="preserve">le 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misure straordinarie adottate, </w:t>
      </w:r>
      <w:r w:rsidR="000B4C2B" w:rsidRPr="00435EA6">
        <w:rPr>
          <w:rFonts w:ascii="Times New Roman" w:hAnsi="Times New Roman"/>
          <w:sz w:val="24"/>
          <w:szCs w:val="24"/>
          <w:lang w:val="it-IT"/>
        </w:rPr>
        <w:t>in piena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40526" w:rsidRPr="00435EA6">
        <w:rPr>
          <w:rFonts w:ascii="Times New Roman" w:hAnsi="Times New Roman"/>
          <w:sz w:val="24"/>
          <w:szCs w:val="24"/>
          <w:lang w:val="it-IT"/>
        </w:rPr>
        <w:t xml:space="preserve">pandemia, </w:t>
      </w:r>
      <w:r w:rsidR="00CC087A" w:rsidRPr="00435EA6">
        <w:rPr>
          <w:rFonts w:ascii="Times New Roman" w:hAnsi="Times New Roman"/>
          <w:sz w:val="24"/>
          <w:szCs w:val="24"/>
          <w:lang w:val="it-IT"/>
        </w:rPr>
        <w:t xml:space="preserve">per </w:t>
      </w:r>
      <w:r w:rsidR="00874673" w:rsidRPr="00435EA6">
        <w:rPr>
          <w:rFonts w:ascii="Times New Roman" w:hAnsi="Times New Roman"/>
          <w:sz w:val="24"/>
          <w:szCs w:val="24"/>
          <w:lang w:val="it-IT"/>
        </w:rPr>
        <w:t xml:space="preserve">prestazioni assistenziali </w:t>
      </w:r>
      <w:r w:rsidR="00CC087A" w:rsidRPr="00435EA6">
        <w:rPr>
          <w:rFonts w:ascii="Times New Roman" w:hAnsi="Times New Roman"/>
          <w:sz w:val="24"/>
          <w:szCs w:val="24"/>
          <w:lang w:val="it-IT"/>
        </w:rPr>
        <w:t>con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 un ammontare di 100 milioni di euro, che si sono aggiunti agli 8 milioni stanziati nel corso della prima fase emergenziale</w:t>
      </w:r>
      <w:r w:rsidR="00F53738" w:rsidRPr="00435EA6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0B610F" w:rsidRPr="00435EA6">
        <w:rPr>
          <w:rFonts w:ascii="Times New Roman" w:hAnsi="Times New Roman"/>
          <w:sz w:val="24"/>
          <w:szCs w:val="24"/>
          <w:lang w:val="it-IT"/>
        </w:rPr>
        <w:t xml:space="preserve">Pesa altresì </w:t>
      </w:r>
      <w:r w:rsidR="00F53738" w:rsidRPr="00435EA6">
        <w:rPr>
          <w:rFonts w:ascii="Times New Roman" w:hAnsi="Times New Roman"/>
          <w:sz w:val="24"/>
          <w:szCs w:val="24"/>
          <w:lang w:val="it-IT"/>
        </w:rPr>
        <w:t>l’impegno di circa 224 milioni di euro, anticipati per consentire la tempestiva corresponsione agli associati dei bonus governativi di marzo, aprile e maggio</w:t>
      </w:r>
      <w:r w:rsidR="009F349D" w:rsidRPr="00435EA6">
        <w:rPr>
          <w:rFonts w:ascii="Times New Roman" w:hAnsi="Times New Roman"/>
          <w:sz w:val="24"/>
          <w:szCs w:val="24"/>
          <w:lang w:val="it-IT"/>
        </w:rPr>
        <w:t>, anche se in gran parte rimborsati</w:t>
      </w:r>
      <w:r w:rsidR="00F53738" w:rsidRPr="00435EA6">
        <w:rPr>
          <w:rFonts w:ascii="Times New Roman" w:hAnsi="Times New Roman"/>
          <w:sz w:val="24"/>
          <w:szCs w:val="24"/>
          <w:lang w:val="it-IT"/>
        </w:rPr>
        <w:t>.</w:t>
      </w:r>
    </w:p>
    <w:p w14:paraId="444E0656" w14:textId="77777777" w:rsidR="004A1E59" w:rsidRPr="00435EA6" w:rsidRDefault="004A1E59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055F367" w14:textId="77777777" w:rsidR="00CC087A" w:rsidRPr="00435EA6" w:rsidRDefault="00CC087A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35EA6">
        <w:rPr>
          <w:rFonts w:ascii="Times New Roman" w:hAnsi="Times New Roman"/>
          <w:sz w:val="24"/>
          <w:szCs w:val="24"/>
          <w:lang w:val="it-IT"/>
        </w:rPr>
        <w:t>“L’emergenza che stiamo vivendo – dichiara il Presidente Giuseppe Santoro – ha acuito i temi sui quali la libera professione dibatte oramai da anni: tra questi, inevitabilmente, la rivoluzione digitale e la trasformazione del mondo del lavoro,</w:t>
      </w:r>
      <w:r w:rsidR="0094692A" w:rsidRPr="00435EA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la </w:t>
      </w:r>
      <w:r w:rsidR="003E6ED6" w:rsidRPr="00435EA6">
        <w:rPr>
          <w:rFonts w:ascii="Times New Roman" w:hAnsi="Times New Roman"/>
          <w:sz w:val="24"/>
          <w:szCs w:val="24"/>
          <w:lang w:val="it-IT"/>
        </w:rPr>
        <w:t>bassa crescita strutturale</w:t>
      </w:r>
      <w:r w:rsidRPr="00435EA6">
        <w:rPr>
          <w:rFonts w:ascii="Times New Roman" w:hAnsi="Times New Roman"/>
          <w:sz w:val="24"/>
          <w:szCs w:val="24"/>
          <w:lang w:val="it-IT"/>
        </w:rPr>
        <w:t>, il calo reddituale, il gap generazionale e di genere. L’esigenza di misure a tutela della professione, adeguate e lungimiranti, - prosegue - è oramai improcrastinabile”.</w:t>
      </w:r>
    </w:p>
    <w:p w14:paraId="7C6767F1" w14:textId="77777777" w:rsidR="00DC44CF" w:rsidRPr="00435EA6" w:rsidRDefault="00DC44CF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60B8B3B" w14:textId="073FC0D3" w:rsidR="001A03EB" w:rsidRPr="00435EA6" w:rsidRDefault="003C77CD" w:rsidP="004A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it-IT"/>
        </w:rPr>
      </w:pPr>
      <w:r w:rsidRPr="00435EA6">
        <w:rPr>
          <w:rFonts w:ascii="Times New Roman" w:hAnsi="Times New Roman"/>
          <w:sz w:val="24"/>
          <w:szCs w:val="24"/>
          <w:lang w:val="it-IT"/>
        </w:rPr>
        <w:t xml:space="preserve">Per il 2021, </w:t>
      </w:r>
      <w:r w:rsidR="00CD0981" w:rsidRPr="001E7478">
        <w:rPr>
          <w:rFonts w:ascii="Times New Roman" w:hAnsi="Times New Roman"/>
          <w:sz w:val="24"/>
          <w:szCs w:val="24"/>
          <w:lang w:val="it-IT"/>
        </w:rPr>
        <w:t xml:space="preserve">si prevede che </w:t>
      </w:r>
      <w:r w:rsidRPr="001E7478">
        <w:rPr>
          <w:rFonts w:ascii="Times New Roman" w:hAnsi="Times New Roman"/>
          <w:sz w:val="24"/>
          <w:szCs w:val="24"/>
          <w:lang w:val="it-IT"/>
        </w:rPr>
        <w:t>i</w:t>
      </w:r>
      <w:r w:rsidR="003C20FD" w:rsidRPr="001E7478">
        <w:rPr>
          <w:rFonts w:ascii="Times New Roman" w:hAnsi="Times New Roman"/>
          <w:sz w:val="24"/>
          <w:szCs w:val="24"/>
          <w:lang w:val="it-IT"/>
        </w:rPr>
        <w:t>l</w:t>
      </w:r>
      <w:r w:rsidR="003C20FD" w:rsidRPr="00435EA6">
        <w:rPr>
          <w:rFonts w:ascii="Times New Roman" w:hAnsi="Times New Roman"/>
          <w:sz w:val="24"/>
          <w:szCs w:val="24"/>
          <w:lang w:val="it-IT"/>
        </w:rPr>
        <w:t xml:space="preserve"> saldo 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della gestione previdenziale </w:t>
      </w:r>
      <w:r w:rsidR="003C20FD" w:rsidRPr="00435EA6">
        <w:rPr>
          <w:rFonts w:ascii="Times New Roman" w:hAnsi="Times New Roman"/>
          <w:sz w:val="24"/>
          <w:szCs w:val="24"/>
          <w:lang w:val="it-IT"/>
        </w:rPr>
        <w:t>risentirà dell’andamento negativo dei redditi e del volume d’affari del 2020 (-8%</w:t>
      </w:r>
      <w:r w:rsidR="0003294A" w:rsidRPr="00435EA6">
        <w:rPr>
          <w:rFonts w:ascii="Times New Roman" w:hAnsi="Times New Roman"/>
          <w:sz w:val="24"/>
          <w:szCs w:val="24"/>
          <w:lang w:val="it-IT"/>
        </w:rPr>
        <w:t xml:space="preserve">, in linea con il dato della </w:t>
      </w:r>
      <w:proofErr w:type="spellStart"/>
      <w:r w:rsidR="0003294A" w:rsidRPr="00435EA6">
        <w:rPr>
          <w:rFonts w:ascii="Times New Roman" w:hAnsi="Times New Roman"/>
          <w:sz w:val="24"/>
          <w:szCs w:val="24"/>
          <w:lang w:val="it-IT"/>
        </w:rPr>
        <w:t>NaDEF</w:t>
      </w:r>
      <w:proofErr w:type="spellEnd"/>
      <w:r w:rsidR="003C20FD" w:rsidRPr="00435EA6">
        <w:rPr>
          <w:rFonts w:ascii="Times New Roman" w:hAnsi="Times New Roman"/>
          <w:sz w:val="24"/>
          <w:szCs w:val="24"/>
          <w:lang w:val="it-IT"/>
        </w:rPr>
        <w:t xml:space="preserve">) </w:t>
      </w:r>
      <w:r w:rsidR="004A42C3" w:rsidRPr="00435EA6">
        <w:rPr>
          <w:rFonts w:ascii="Times New Roman" w:hAnsi="Times New Roman"/>
          <w:sz w:val="24"/>
          <w:szCs w:val="24"/>
          <w:lang w:val="it-IT"/>
        </w:rPr>
        <w:t>di architetti e ingegneri</w:t>
      </w:r>
      <w:r w:rsidR="003C20FD" w:rsidRPr="00435EA6">
        <w:rPr>
          <w:rFonts w:ascii="Times New Roman" w:hAnsi="Times New Roman"/>
          <w:sz w:val="24"/>
          <w:szCs w:val="24"/>
          <w:lang w:val="it-IT"/>
        </w:rPr>
        <w:t xml:space="preserve">, come conseguenza dell’emergenza sanitaria e della chiusura delle attività produttive nella prima metà </w:t>
      </w:r>
      <w:r w:rsidR="004A42C3" w:rsidRPr="00435EA6">
        <w:rPr>
          <w:rFonts w:ascii="Times New Roman" w:hAnsi="Times New Roman"/>
          <w:sz w:val="24"/>
          <w:szCs w:val="24"/>
          <w:lang w:val="it-IT"/>
        </w:rPr>
        <w:t xml:space="preserve">del </w:t>
      </w:r>
      <w:r w:rsidR="003C20FD" w:rsidRPr="00435EA6">
        <w:rPr>
          <w:rFonts w:ascii="Times New Roman" w:hAnsi="Times New Roman"/>
          <w:sz w:val="24"/>
          <w:szCs w:val="24"/>
          <w:lang w:val="it-IT"/>
        </w:rPr>
        <w:t xml:space="preserve">2020. </w:t>
      </w:r>
      <w:r w:rsidRPr="00435EA6">
        <w:rPr>
          <w:rFonts w:ascii="Times New Roman" w:hAnsi="Times New Roman"/>
          <w:sz w:val="24"/>
          <w:szCs w:val="24"/>
          <w:lang w:val="it-IT"/>
        </w:rPr>
        <w:t>I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scrizioni e cancellazioni 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sono ipotizzate 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in linea con </w:t>
      </w:r>
      <w:r w:rsidRPr="00435EA6">
        <w:rPr>
          <w:rFonts w:ascii="Times New Roman" w:hAnsi="Times New Roman"/>
          <w:sz w:val="24"/>
          <w:szCs w:val="24"/>
          <w:lang w:val="it-IT"/>
        </w:rPr>
        <w:t>l’andamento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 dell’anno precedente, con 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la previsione di 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circa 169.000 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iscritti 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>e 42.000 pensioni in erogazione</w:t>
      </w:r>
      <w:r w:rsidR="00903CBF" w:rsidRPr="00435EA6">
        <w:rPr>
          <w:rFonts w:ascii="Times New Roman" w:hAnsi="Times New Roman"/>
          <w:sz w:val="24"/>
          <w:szCs w:val="24"/>
          <w:lang w:val="it-IT"/>
        </w:rPr>
        <w:t xml:space="preserve"> a fine 2021</w:t>
      </w:r>
      <w:r w:rsidR="004A1E59" w:rsidRPr="00435EA6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23E90FE8" w14:textId="77777777" w:rsidR="009C318A" w:rsidRPr="00435EA6" w:rsidRDefault="003C77CD" w:rsidP="004A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35EA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3F13F6F8" w14:textId="77777777" w:rsidR="006D17C5" w:rsidRPr="00435EA6" w:rsidRDefault="00CC087A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35EA6">
        <w:rPr>
          <w:rFonts w:ascii="Times New Roman" w:hAnsi="Times New Roman"/>
          <w:sz w:val="24"/>
          <w:szCs w:val="24"/>
          <w:lang w:val="it-IT"/>
        </w:rPr>
        <w:t>“</w:t>
      </w:r>
      <w:r w:rsidR="004A42C3" w:rsidRPr="00435EA6">
        <w:rPr>
          <w:rFonts w:ascii="Times New Roman" w:hAnsi="Times New Roman"/>
          <w:sz w:val="24"/>
          <w:szCs w:val="24"/>
          <w:lang w:val="it-IT"/>
        </w:rPr>
        <w:t>Le nostre categorie</w:t>
      </w:r>
      <w:r w:rsidR="00E92361" w:rsidRPr="00435EA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C1940" w:rsidRPr="00435EA6">
        <w:rPr>
          <w:rFonts w:ascii="Times New Roman" w:hAnsi="Times New Roman"/>
          <w:sz w:val="24"/>
          <w:szCs w:val="24"/>
          <w:lang w:val="it-IT"/>
        </w:rPr>
        <w:t xml:space="preserve">- 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continua Santoro - </w:t>
      </w:r>
      <w:r w:rsidR="00E92361" w:rsidRPr="00435EA6">
        <w:rPr>
          <w:rFonts w:ascii="Times New Roman" w:hAnsi="Times New Roman"/>
          <w:sz w:val="24"/>
          <w:szCs w:val="24"/>
          <w:lang w:val="it-IT"/>
        </w:rPr>
        <w:t>devono poter tornare ad occupare il giusto ruolo all’interno del tessuto produttivo, anche e soprattutto nell’economia e nella politica del Paese. In questa partita, che vede in palio il bene comune, ognuno dovrà fare la sua parte</w:t>
      </w:r>
      <w:r w:rsidR="00FA2031" w:rsidRPr="00435EA6">
        <w:rPr>
          <w:rFonts w:ascii="Times New Roman" w:hAnsi="Times New Roman"/>
          <w:sz w:val="24"/>
          <w:szCs w:val="24"/>
          <w:lang w:val="it-IT"/>
        </w:rPr>
        <w:t>,</w:t>
      </w:r>
      <w:r w:rsidR="00E92361" w:rsidRPr="00435EA6">
        <w:rPr>
          <w:rFonts w:ascii="Times New Roman" w:hAnsi="Times New Roman"/>
          <w:sz w:val="24"/>
          <w:szCs w:val="24"/>
          <w:lang w:val="it-IT"/>
        </w:rPr>
        <w:t xml:space="preserve"> così come Inarcassa </w:t>
      </w:r>
      <w:r w:rsidR="00DB1BF9" w:rsidRPr="00435EA6">
        <w:rPr>
          <w:rFonts w:ascii="Times New Roman" w:hAnsi="Times New Roman"/>
          <w:sz w:val="24"/>
          <w:szCs w:val="24"/>
          <w:lang w:val="it-IT"/>
        </w:rPr>
        <w:t xml:space="preserve">sta facendo </w:t>
      </w:r>
      <w:r w:rsidR="00284FFA" w:rsidRPr="00435EA6">
        <w:rPr>
          <w:rFonts w:ascii="Times New Roman" w:hAnsi="Times New Roman"/>
          <w:sz w:val="24"/>
          <w:szCs w:val="24"/>
          <w:lang w:val="it-IT"/>
        </w:rPr>
        <w:t xml:space="preserve">la </w:t>
      </w:r>
      <w:r w:rsidR="004A42C3" w:rsidRPr="00435EA6">
        <w:rPr>
          <w:rFonts w:ascii="Times New Roman" w:hAnsi="Times New Roman"/>
          <w:sz w:val="24"/>
          <w:szCs w:val="24"/>
          <w:lang w:val="it-IT"/>
        </w:rPr>
        <w:t>sua</w:t>
      </w:r>
      <w:r w:rsidR="00A92EF2" w:rsidRPr="00435EA6">
        <w:rPr>
          <w:rFonts w:ascii="Times New Roman" w:hAnsi="Times New Roman"/>
          <w:sz w:val="24"/>
          <w:szCs w:val="24"/>
          <w:lang w:val="it-IT"/>
        </w:rPr>
        <w:t>,</w:t>
      </w:r>
      <w:r w:rsidR="00B04A7B" w:rsidRPr="00435EA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74673" w:rsidRPr="00435EA6">
        <w:rPr>
          <w:rFonts w:ascii="Times New Roman" w:hAnsi="Times New Roman"/>
          <w:sz w:val="24"/>
          <w:szCs w:val="24"/>
          <w:lang w:val="it-IT"/>
        </w:rPr>
        <w:t>intensificando</w:t>
      </w:r>
      <w:r w:rsidR="00E92361" w:rsidRPr="00435EA6">
        <w:rPr>
          <w:rFonts w:ascii="Times New Roman" w:hAnsi="Times New Roman"/>
          <w:sz w:val="24"/>
          <w:szCs w:val="24"/>
          <w:lang w:val="it-IT"/>
        </w:rPr>
        <w:t xml:space="preserve"> le</w:t>
      </w:r>
      <w:r w:rsidRPr="00435EA6">
        <w:rPr>
          <w:rFonts w:ascii="Times New Roman" w:hAnsi="Times New Roman"/>
          <w:sz w:val="24"/>
          <w:szCs w:val="24"/>
          <w:lang w:val="it-IT"/>
        </w:rPr>
        <w:t xml:space="preserve"> attività di </w:t>
      </w:r>
      <w:r w:rsidR="004A42C3" w:rsidRPr="00435EA6">
        <w:rPr>
          <w:rFonts w:ascii="Times New Roman" w:hAnsi="Times New Roman"/>
          <w:sz w:val="24"/>
          <w:szCs w:val="24"/>
          <w:lang w:val="it-IT"/>
        </w:rPr>
        <w:t xml:space="preserve">tutela nei </w:t>
      </w:r>
      <w:r w:rsidR="00E92361" w:rsidRPr="00435EA6">
        <w:rPr>
          <w:rFonts w:ascii="Times New Roman" w:hAnsi="Times New Roman"/>
          <w:sz w:val="24"/>
          <w:szCs w:val="24"/>
          <w:lang w:val="it-IT"/>
        </w:rPr>
        <w:t>confronti dei propri iscritti con misure straordinarie a sostegno dei redditi</w:t>
      </w:r>
      <w:r w:rsidR="00B04A7B" w:rsidRPr="00435EA6">
        <w:rPr>
          <w:rFonts w:ascii="Times New Roman" w:hAnsi="Times New Roman"/>
          <w:sz w:val="24"/>
          <w:szCs w:val="24"/>
          <w:lang w:val="it-IT"/>
        </w:rPr>
        <w:t xml:space="preserve">. Un onere importante, assunto con lo sguardo attento al presente e, al tempo stesso, proiettato nel futuro previdenziale degli </w:t>
      </w:r>
      <w:r w:rsidR="00284FFA" w:rsidRPr="00435EA6">
        <w:rPr>
          <w:rFonts w:ascii="Times New Roman" w:hAnsi="Times New Roman"/>
          <w:sz w:val="24"/>
          <w:szCs w:val="24"/>
          <w:lang w:val="it-IT"/>
        </w:rPr>
        <w:t>associati</w:t>
      </w:r>
      <w:r w:rsidR="00FA2031" w:rsidRPr="00435EA6">
        <w:rPr>
          <w:rFonts w:ascii="Times New Roman" w:hAnsi="Times New Roman"/>
          <w:sz w:val="24"/>
          <w:szCs w:val="24"/>
          <w:lang w:val="it-IT"/>
        </w:rPr>
        <w:t>”</w:t>
      </w:r>
      <w:r w:rsidR="00E92361" w:rsidRPr="00435EA6">
        <w:rPr>
          <w:rFonts w:ascii="Times New Roman" w:hAnsi="Times New Roman"/>
          <w:sz w:val="24"/>
          <w:szCs w:val="24"/>
          <w:lang w:val="it-IT"/>
        </w:rPr>
        <w:t>.</w:t>
      </w:r>
    </w:p>
    <w:p w14:paraId="7BF67111" w14:textId="77777777" w:rsidR="00FA2031" w:rsidRPr="00435EA6" w:rsidRDefault="00FA2031" w:rsidP="004A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85C855F" w14:textId="0947831E" w:rsidR="00F53738" w:rsidRDefault="00AA1C93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  <w:r w:rsidRPr="00435EA6">
        <w:rPr>
          <w:rFonts w:ascii="Times New Roman" w:hAnsi="Times New Roman"/>
          <w:sz w:val="23"/>
          <w:szCs w:val="23"/>
          <w:lang w:val="it-IT"/>
        </w:rPr>
        <w:t xml:space="preserve">Roma, </w:t>
      </w:r>
      <w:r w:rsidR="001E7478">
        <w:rPr>
          <w:rFonts w:ascii="Times New Roman" w:hAnsi="Times New Roman"/>
          <w:sz w:val="23"/>
          <w:szCs w:val="23"/>
          <w:lang w:val="it-IT"/>
        </w:rPr>
        <w:t>27</w:t>
      </w:r>
      <w:r w:rsidR="003B6516" w:rsidRPr="00435EA6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23031E" w:rsidRPr="00435EA6">
        <w:rPr>
          <w:rFonts w:ascii="Times New Roman" w:hAnsi="Times New Roman"/>
          <w:sz w:val="23"/>
          <w:szCs w:val="23"/>
          <w:lang w:val="it-IT"/>
        </w:rPr>
        <w:t>novembre</w:t>
      </w:r>
      <w:r w:rsidRPr="00435EA6">
        <w:rPr>
          <w:rFonts w:ascii="Times New Roman" w:hAnsi="Times New Roman"/>
          <w:sz w:val="23"/>
          <w:szCs w:val="23"/>
          <w:lang w:val="it-IT"/>
        </w:rPr>
        <w:t xml:space="preserve"> 20</w:t>
      </w:r>
      <w:r w:rsidR="00FA2031" w:rsidRPr="00435EA6">
        <w:rPr>
          <w:rFonts w:ascii="Times New Roman" w:hAnsi="Times New Roman"/>
          <w:sz w:val="23"/>
          <w:szCs w:val="23"/>
          <w:lang w:val="it-IT"/>
        </w:rPr>
        <w:t>20</w:t>
      </w:r>
    </w:p>
    <w:p w14:paraId="50757270" w14:textId="77777777" w:rsidR="00F53738" w:rsidRDefault="00F53738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44B4263A" w14:textId="77777777" w:rsidR="00F53738" w:rsidRDefault="00F53738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4E2B5C5B" w14:textId="77777777" w:rsidR="00F53738" w:rsidRDefault="00F53738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7082EE5D" w14:textId="77777777" w:rsidR="00F53738" w:rsidRDefault="00F53738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sectPr w:rsidR="00F53738" w:rsidSect="00AA1C93">
      <w:footerReference w:type="default" r:id="rId8"/>
      <w:pgSz w:w="12240" w:h="15840"/>
      <w:pgMar w:top="568" w:right="1440" w:bottom="1191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A09C" w14:textId="77777777" w:rsidR="00CB1A45" w:rsidRDefault="00CB1A45" w:rsidP="00311C79">
      <w:pPr>
        <w:spacing w:after="0" w:line="240" w:lineRule="auto"/>
      </w:pPr>
      <w:r>
        <w:separator/>
      </w:r>
    </w:p>
  </w:endnote>
  <w:endnote w:type="continuationSeparator" w:id="0">
    <w:p w14:paraId="393C700E" w14:textId="77777777" w:rsidR="00CB1A45" w:rsidRDefault="00CB1A45" w:rsidP="0031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87B95" w14:textId="09D4A582" w:rsidR="00214FEB" w:rsidRPr="00C7376D" w:rsidRDefault="00214FEB" w:rsidP="00EC0C46">
    <w:pPr>
      <w:pStyle w:val="Pidipagina"/>
      <w:spacing w:after="0" w:line="240" w:lineRule="auto"/>
      <w:rPr>
        <w:lang w:val="it-IT"/>
      </w:rPr>
    </w:pPr>
    <w:r w:rsidRPr="00C7376D">
      <w:rPr>
        <w:lang w:val="it-IT"/>
      </w:rPr>
      <w:t>Inarcassa - Ufficio Comunicazione e Relazioni Esterne</w:t>
    </w:r>
    <w:r w:rsidR="00EC0C46" w:rsidRPr="00C7376D">
      <w:rPr>
        <w:lang w:val="it-IT"/>
      </w:rPr>
      <w:t xml:space="preserve"> </w:t>
    </w:r>
    <w:r w:rsidR="00EC0C46" w:rsidRPr="00C7376D">
      <w:rPr>
        <w:lang w:val="it-IT"/>
      </w:rPr>
      <w:br/>
    </w:r>
    <w:r w:rsidRPr="00C7376D">
      <w:rPr>
        <w:lang w:val="it-IT"/>
      </w:rPr>
      <w:t xml:space="preserve">Responsabile: Silvia </w:t>
    </w:r>
    <w:proofErr w:type="spellStart"/>
    <w:proofErr w:type="gramStart"/>
    <w:r w:rsidRPr="00C7376D">
      <w:rPr>
        <w:lang w:val="it-IT"/>
      </w:rPr>
      <w:t>Pellicciari</w:t>
    </w:r>
    <w:proofErr w:type="spellEnd"/>
    <w:r w:rsidR="00EC0C46" w:rsidRPr="00C7376D">
      <w:rPr>
        <w:lang w:val="it-IT"/>
      </w:rPr>
      <w:t xml:space="preserve"> </w:t>
    </w:r>
    <w:r w:rsidRPr="00C7376D">
      <w:rPr>
        <w:lang w:val="it-IT"/>
      </w:rPr>
      <w:t xml:space="preserve"> </w:t>
    </w:r>
    <w:r w:rsidR="00EC0C46" w:rsidRPr="00C7376D">
      <w:rPr>
        <w:lang w:val="it-IT"/>
      </w:rPr>
      <w:t>-</w:t>
    </w:r>
    <w:proofErr w:type="gramEnd"/>
    <w:r w:rsidR="00EC0C46" w:rsidRPr="00C7376D">
      <w:rPr>
        <w:lang w:val="it-IT"/>
      </w:rPr>
      <w:t xml:space="preserve"> ufficiostampa@inarcassa.it</w:t>
    </w:r>
    <w:r w:rsidR="00EC0C46" w:rsidRPr="00C7376D">
      <w:rPr>
        <w:lang w:val="it-IT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FC174" w14:textId="77777777" w:rsidR="00CB1A45" w:rsidRDefault="00CB1A45" w:rsidP="00311C79">
      <w:pPr>
        <w:spacing w:after="0" w:line="240" w:lineRule="auto"/>
      </w:pPr>
      <w:r>
        <w:separator/>
      </w:r>
    </w:p>
  </w:footnote>
  <w:footnote w:type="continuationSeparator" w:id="0">
    <w:p w14:paraId="1D9ED9D0" w14:textId="77777777" w:rsidR="00CB1A45" w:rsidRDefault="00CB1A45" w:rsidP="0031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2108C"/>
    <w:rsid w:val="00021CAA"/>
    <w:rsid w:val="00024226"/>
    <w:rsid w:val="00024CDF"/>
    <w:rsid w:val="0003294A"/>
    <w:rsid w:val="00043835"/>
    <w:rsid w:val="00054F73"/>
    <w:rsid w:val="00061512"/>
    <w:rsid w:val="00061D50"/>
    <w:rsid w:val="00073DAB"/>
    <w:rsid w:val="00074192"/>
    <w:rsid w:val="00081AEB"/>
    <w:rsid w:val="00094A5D"/>
    <w:rsid w:val="000B4C2B"/>
    <w:rsid w:val="000B610F"/>
    <w:rsid w:val="000E6D6A"/>
    <w:rsid w:val="000F2FA6"/>
    <w:rsid w:val="00115D87"/>
    <w:rsid w:val="0011748E"/>
    <w:rsid w:val="00191C02"/>
    <w:rsid w:val="00197F8F"/>
    <w:rsid w:val="001A03EB"/>
    <w:rsid w:val="001A4D8A"/>
    <w:rsid w:val="001A71F1"/>
    <w:rsid w:val="001E1DB4"/>
    <w:rsid w:val="001E7478"/>
    <w:rsid w:val="001F446C"/>
    <w:rsid w:val="0021300A"/>
    <w:rsid w:val="0021309E"/>
    <w:rsid w:val="00214FEB"/>
    <w:rsid w:val="00223E61"/>
    <w:rsid w:val="00225A0F"/>
    <w:rsid w:val="0023031E"/>
    <w:rsid w:val="00240C0F"/>
    <w:rsid w:val="00240E4D"/>
    <w:rsid w:val="0025119E"/>
    <w:rsid w:val="00263C51"/>
    <w:rsid w:val="00272ED7"/>
    <w:rsid w:val="00277FEE"/>
    <w:rsid w:val="00284FFA"/>
    <w:rsid w:val="0029290B"/>
    <w:rsid w:val="002B1954"/>
    <w:rsid w:val="002B70CD"/>
    <w:rsid w:val="002C5E00"/>
    <w:rsid w:val="002D0913"/>
    <w:rsid w:val="002E0B6B"/>
    <w:rsid w:val="002E1BBE"/>
    <w:rsid w:val="003070A2"/>
    <w:rsid w:val="00311C79"/>
    <w:rsid w:val="00315F1B"/>
    <w:rsid w:val="00331305"/>
    <w:rsid w:val="00342ECE"/>
    <w:rsid w:val="00347BDB"/>
    <w:rsid w:val="00362B86"/>
    <w:rsid w:val="003656CA"/>
    <w:rsid w:val="00380A69"/>
    <w:rsid w:val="003918AE"/>
    <w:rsid w:val="003A2491"/>
    <w:rsid w:val="003A388E"/>
    <w:rsid w:val="003B3942"/>
    <w:rsid w:val="003B3DE9"/>
    <w:rsid w:val="003B6124"/>
    <w:rsid w:val="003B6516"/>
    <w:rsid w:val="003C20FD"/>
    <w:rsid w:val="003C77CD"/>
    <w:rsid w:val="003D0640"/>
    <w:rsid w:val="003D1692"/>
    <w:rsid w:val="003D29A5"/>
    <w:rsid w:val="003D40F2"/>
    <w:rsid w:val="003E6ED6"/>
    <w:rsid w:val="00400CA1"/>
    <w:rsid w:val="004271DA"/>
    <w:rsid w:val="004300BA"/>
    <w:rsid w:val="0043357B"/>
    <w:rsid w:val="00433AA1"/>
    <w:rsid w:val="00434243"/>
    <w:rsid w:val="004359A5"/>
    <w:rsid w:val="00435EA6"/>
    <w:rsid w:val="00452690"/>
    <w:rsid w:val="004608BF"/>
    <w:rsid w:val="00464270"/>
    <w:rsid w:val="00470335"/>
    <w:rsid w:val="004744A8"/>
    <w:rsid w:val="00474D20"/>
    <w:rsid w:val="00490853"/>
    <w:rsid w:val="00491C92"/>
    <w:rsid w:val="004977FC"/>
    <w:rsid w:val="004A1E59"/>
    <w:rsid w:val="004A42C3"/>
    <w:rsid w:val="004D2F57"/>
    <w:rsid w:val="004D3B34"/>
    <w:rsid w:val="004E777B"/>
    <w:rsid w:val="004F6A3B"/>
    <w:rsid w:val="00503639"/>
    <w:rsid w:val="00516904"/>
    <w:rsid w:val="00545187"/>
    <w:rsid w:val="005469EC"/>
    <w:rsid w:val="00583BB9"/>
    <w:rsid w:val="005A570A"/>
    <w:rsid w:val="005B3C42"/>
    <w:rsid w:val="005B42B1"/>
    <w:rsid w:val="005B72A2"/>
    <w:rsid w:val="005C4BC0"/>
    <w:rsid w:val="005D023B"/>
    <w:rsid w:val="005F6A2A"/>
    <w:rsid w:val="006439BF"/>
    <w:rsid w:val="00657774"/>
    <w:rsid w:val="00657ACF"/>
    <w:rsid w:val="00661261"/>
    <w:rsid w:val="00671F38"/>
    <w:rsid w:val="006726C9"/>
    <w:rsid w:val="006A420F"/>
    <w:rsid w:val="006B1D33"/>
    <w:rsid w:val="006D17C5"/>
    <w:rsid w:val="007050E2"/>
    <w:rsid w:val="0072047D"/>
    <w:rsid w:val="00732177"/>
    <w:rsid w:val="00740526"/>
    <w:rsid w:val="00741CFB"/>
    <w:rsid w:val="007644E5"/>
    <w:rsid w:val="007871BB"/>
    <w:rsid w:val="007D3D8E"/>
    <w:rsid w:val="007D577E"/>
    <w:rsid w:val="007E49F1"/>
    <w:rsid w:val="0080093A"/>
    <w:rsid w:val="0080619E"/>
    <w:rsid w:val="0081111A"/>
    <w:rsid w:val="00813CD9"/>
    <w:rsid w:val="0081738F"/>
    <w:rsid w:val="00834B76"/>
    <w:rsid w:val="00851140"/>
    <w:rsid w:val="0086681C"/>
    <w:rsid w:val="00874673"/>
    <w:rsid w:val="00875DD3"/>
    <w:rsid w:val="008A25C4"/>
    <w:rsid w:val="008F70FE"/>
    <w:rsid w:val="00903CBF"/>
    <w:rsid w:val="00906B88"/>
    <w:rsid w:val="0091482D"/>
    <w:rsid w:val="00923979"/>
    <w:rsid w:val="0092532E"/>
    <w:rsid w:val="00925D9B"/>
    <w:rsid w:val="00943527"/>
    <w:rsid w:val="00944997"/>
    <w:rsid w:val="0094692A"/>
    <w:rsid w:val="009643BC"/>
    <w:rsid w:val="00964A7A"/>
    <w:rsid w:val="0098040F"/>
    <w:rsid w:val="00983D4E"/>
    <w:rsid w:val="00993141"/>
    <w:rsid w:val="009C318A"/>
    <w:rsid w:val="009C5B23"/>
    <w:rsid w:val="009C5EBE"/>
    <w:rsid w:val="009D7DD0"/>
    <w:rsid w:val="009F349D"/>
    <w:rsid w:val="00A540EA"/>
    <w:rsid w:val="00A627F5"/>
    <w:rsid w:val="00A65787"/>
    <w:rsid w:val="00A76A9F"/>
    <w:rsid w:val="00A76E87"/>
    <w:rsid w:val="00A81F39"/>
    <w:rsid w:val="00A84628"/>
    <w:rsid w:val="00A863AE"/>
    <w:rsid w:val="00A8677B"/>
    <w:rsid w:val="00A87781"/>
    <w:rsid w:val="00A92EF2"/>
    <w:rsid w:val="00AA1C93"/>
    <w:rsid w:val="00AA6DE2"/>
    <w:rsid w:val="00AB79D4"/>
    <w:rsid w:val="00AC2A0B"/>
    <w:rsid w:val="00AD4594"/>
    <w:rsid w:val="00AE466A"/>
    <w:rsid w:val="00AE56E8"/>
    <w:rsid w:val="00AE7982"/>
    <w:rsid w:val="00AF55B8"/>
    <w:rsid w:val="00B03975"/>
    <w:rsid w:val="00B044AC"/>
    <w:rsid w:val="00B04A7B"/>
    <w:rsid w:val="00B056D6"/>
    <w:rsid w:val="00B14F81"/>
    <w:rsid w:val="00B25D47"/>
    <w:rsid w:val="00B40F53"/>
    <w:rsid w:val="00B51FA9"/>
    <w:rsid w:val="00B66573"/>
    <w:rsid w:val="00B74ED2"/>
    <w:rsid w:val="00B8307D"/>
    <w:rsid w:val="00BA5066"/>
    <w:rsid w:val="00BB2147"/>
    <w:rsid w:val="00BB3935"/>
    <w:rsid w:val="00BB5AF7"/>
    <w:rsid w:val="00BB604B"/>
    <w:rsid w:val="00BD4E6B"/>
    <w:rsid w:val="00BE7D32"/>
    <w:rsid w:val="00BF7942"/>
    <w:rsid w:val="00C00CE7"/>
    <w:rsid w:val="00C00FB2"/>
    <w:rsid w:val="00C2488B"/>
    <w:rsid w:val="00C342F8"/>
    <w:rsid w:val="00C36FC8"/>
    <w:rsid w:val="00C7376D"/>
    <w:rsid w:val="00C758AC"/>
    <w:rsid w:val="00C763CF"/>
    <w:rsid w:val="00CB1A45"/>
    <w:rsid w:val="00CC087A"/>
    <w:rsid w:val="00CC1940"/>
    <w:rsid w:val="00CD0981"/>
    <w:rsid w:val="00CE38D2"/>
    <w:rsid w:val="00CF18A9"/>
    <w:rsid w:val="00CF2F53"/>
    <w:rsid w:val="00CF3978"/>
    <w:rsid w:val="00CF5655"/>
    <w:rsid w:val="00D2561F"/>
    <w:rsid w:val="00D41F33"/>
    <w:rsid w:val="00D4275D"/>
    <w:rsid w:val="00D551FD"/>
    <w:rsid w:val="00D7183B"/>
    <w:rsid w:val="00D9269B"/>
    <w:rsid w:val="00D9541F"/>
    <w:rsid w:val="00DA1696"/>
    <w:rsid w:val="00DB1BF9"/>
    <w:rsid w:val="00DC44CF"/>
    <w:rsid w:val="00DD604A"/>
    <w:rsid w:val="00DF3DF5"/>
    <w:rsid w:val="00E105AC"/>
    <w:rsid w:val="00E21479"/>
    <w:rsid w:val="00E34120"/>
    <w:rsid w:val="00E42EF5"/>
    <w:rsid w:val="00E63CB1"/>
    <w:rsid w:val="00E65B56"/>
    <w:rsid w:val="00E77973"/>
    <w:rsid w:val="00E82FD3"/>
    <w:rsid w:val="00E92361"/>
    <w:rsid w:val="00EA0A78"/>
    <w:rsid w:val="00EB5023"/>
    <w:rsid w:val="00EB7F6A"/>
    <w:rsid w:val="00EC0C46"/>
    <w:rsid w:val="00EC5D08"/>
    <w:rsid w:val="00ED49D0"/>
    <w:rsid w:val="00EE2D3D"/>
    <w:rsid w:val="00EE3F73"/>
    <w:rsid w:val="00EF30FB"/>
    <w:rsid w:val="00EF7AD6"/>
    <w:rsid w:val="00F00D1F"/>
    <w:rsid w:val="00F03331"/>
    <w:rsid w:val="00F24E99"/>
    <w:rsid w:val="00F34AB3"/>
    <w:rsid w:val="00F41016"/>
    <w:rsid w:val="00F4556E"/>
    <w:rsid w:val="00F53738"/>
    <w:rsid w:val="00F663F9"/>
    <w:rsid w:val="00F66984"/>
    <w:rsid w:val="00F75177"/>
    <w:rsid w:val="00F76F53"/>
    <w:rsid w:val="00F83E3C"/>
    <w:rsid w:val="00F847C2"/>
    <w:rsid w:val="00FA2031"/>
    <w:rsid w:val="00FA22C9"/>
    <w:rsid w:val="00FA7FB4"/>
    <w:rsid w:val="00FB2D6C"/>
    <w:rsid w:val="00FB57A0"/>
    <w:rsid w:val="00FC5C5F"/>
    <w:rsid w:val="00FD6916"/>
    <w:rsid w:val="00FE190C"/>
    <w:rsid w:val="00FE2F3A"/>
    <w:rsid w:val="00FE61C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6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8313B6"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043835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CE745C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CE745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CE745C"/>
    <w:rPr>
      <w:sz w:val="22"/>
      <w:szCs w:val="22"/>
    </w:rPr>
  </w:style>
  <w:style w:type="character" w:customStyle="1" w:styleId="Titolo2Carattere">
    <w:name w:val="Titolo 2 Carattere"/>
    <w:link w:val="Titolo2"/>
    <w:rsid w:val="00043835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customStyle="1" w:styleId="a">
    <w:basedOn w:val="Normale"/>
    <w:next w:val="Corpotesto"/>
    <w:rsid w:val="0004383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04383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43835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41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semiHidden/>
    <w:rsid w:val="009804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2FD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2020-11-27T09:03:00Z</dcterms:created>
  <dcterms:modified xsi:type="dcterms:W3CDTF">2020-11-27T09:03:00Z</dcterms:modified>
</cp:coreProperties>
</file>