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D425E" w14:textId="77777777" w:rsidR="00D825A1" w:rsidRPr="00D83283" w:rsidRDefault="00530F57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D83283"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3948D88" wp14:editId="6E746F52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1475105" cy="59499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4D82EA" w14:textId="1B1E7069" w:rsidR="00D825A1" w:rsidRPr="00D83283" w:rsidRDefault="00D825A1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D83283">
        <w:rPr>
          <w:rFonts w:ascii="Verdana" w:eastAsia="Times New Roman" w:hAnsi="Verdana" w:cs="Verdana"/>
          <w:b/>
          <w:bCs/>
          <w:color w:val="000000"/>
          <w:lang w:val="it-IT"/>
        </w:rPr>
        <w:t>COMUNICATO STAMPA</w:t>
      </w:r>
    </w:p>
    <w:p w14:paraId="37A4103E" w14:textId="77777777" w:rsidR="00D825A1" w:rsidRPr="00D83283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6"/>
          <w:lang w:val="it-IT"/>
        </w:rPr>
      </w:pPr>
    </w:p>
    <w:p w14:paraId="3231CE3A" w14:textId="30694F2F" w:rsidR="002D76D9" w:rsidRDefault="002D76D9" w:rsidP="004928D5">
      <w:pPr>
        <w:spacing w:after="0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 w:rsidRPr="002D76D9">
        <w:rPr>
          <w:rFonts w:ascii="Verdana" w:eastAsia="Times New Roman" w:hAnsi="Verdana" w:cs="Verdana"/>
          <w:b/>
          <w:color w:val="990033"/>
          <w:lang w:val="it-IT"/>
        </w:rPr>
        <w:t xml:space="preserve">PNRR, </w:t>
      </w:r>
      <w:r>
        <w:rPr>
          <w:rFonts w:ascii="Verdana" w:eastAsia="Times New Roman" w:hAnsi="Verdana" w:cs="Verdana"/>
          <w:b/>
          <w:color w:val="990033"/>
          <w:lang w:val="it-IT"/>
        </w:rPr>
        <w:t>I</w:t>
      </w:r>
      <w:r w:rsidRPr="002D76D9">
        <w:rPr>
          <w:rFonts w:ascii="Verdana" w:eastAsia="Times New Roman" w:hAnsi="Verdana" w:cs="Verdana"/>
          <w:b/>
          <w:color w:val="990033"/>
          <w:lang w:val="it-IT"/>
        </w:rPr>
        <w:t xml:space="preserve">narcassa: </w:t>
      </w:r>
      <w:r w:rsidR="004928D5">
        <w:rPr>
          <w:rFonts w:ascii="Verdana" w:eastAsia="Times New Roman" w:hAnsi="Verdana" w:cs="Verdana"/>
          <w:b/>
          <w:color w:val="990033"/>
          <w:lang w:val="it-IT"/>
        </w:rPr>
        <w:t>bene il dialogo</w:t>
      </w:r>
      <w:r w:rsidR="00F25FCE">
        <w:rPr>
          <w:rFonts w:ascii="Verdana" w:eastAsia="Times New Roman" w:hAnsi="Verdana" w:cs="Verdana"/>
          <w:b/>
          <w:color w:val="990033"/>
          <w:lang w:val="it-IT"/>
        </w:rPr>
        <w:t xml:space="preserve"> con Governo e Parlamento.</w:t>
      </w:r>
    </w:p>
    <w:p w14:paraId="12CAA822" w14:textId="06D2D8D5" w:rsidR="00802F25" w:rsidRDefault="00F25FCE" w:rsidP="004928D5">
      <w:pPr>
        <w:spacing w:after="0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>
        <w:rPr>
          <w:rFonts w:ascii="Verdana" w:eastAsia="Times New Roman" w:hAnsi="Verdana" w:cs="Verdana"/>
          <w:b/>
          <w:color w:val="990033"/>
          <w:lang w:val="it-IT"/>
        </w:rPr>
        <w:t>V</w:t>
      </w:r>
      <w:r w:rsidR="00802F25">
        <w:rPr>
          <w:rFonts w:ascii="Verdana" w:eastAsia="Times New Roman" w:hAnsi="Verdana" w:cs="Verdana"/>
          <w:b/>
          <w:color w:val="990033"/>
          <w:lang w:val="it-IT"/>
        </w:rPr>
        <w:t>erso tavolo tecnico su assunzioni nella PA</w:t>
      </w:r>
    </w:p>
    <w:p w14:paraId="521343A6" w14:textId="77777777" w:rsidR="00194A46" w:rsidRPr="004928D5" w:rsidRDefault="00194A46" w:rsidP="002D76D9">
      <w:pPr>
        <w:jc w:val="both"/>
        <w:rPr>
          <w:rFonts w:ascii="Times New Roman" w:hAnsi="Times New Roman" w:cs="Times New Roman"/>
          <w:lang w:val="it-IT"/>
        </w:rPr>
      </w:pPr>
    </w:p>
    <w:p w14:paraId="54955EC3" w14:textId="5804A475" w:rsidR="00F0052D" w:rsidRPr="00EE1E50" w:rsidRDefault="00652D53" w:rsidP="00353E06">
      <w:pPr>
        <w:spacing w:after="1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1E50">
        <w:rPr>
          <w:rFonts w:ascii="Times New Roman" w:hAnsi="Times New Roman" w:cs="Times New Roman"/>
          <w:b/>
          <w:bCs/>
          <w:sz w:val="24"/>
          <w:szCs w:val="24"/>
          <w:lang w:val="it-IT"/>
        </w:rPr>
        <w:t>Su</w:t>
      </w:r>
      <w:r w:rsidR="006E06AC" w:rsidRPr="00EE1E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 </w:t>
      </w:r>
      <w:r w:rsidR="009D22C5" w:rsidRPr="00EE1E50">
        <w:rPr>
          <w:rFonts w:ascii="Times New Roman" w:hAnsi="Times New Roman" w:cs="Times New Roman"/>
          <w:b/>
          <w:bCs/>
          <w:sz w:val="24"/>
          <w:szCs w:val="24"/>
          <w:lang w:val="it-IT"/>
        </w:rPr>
        <w:t>contratti per i professionisti assunti a tempo determinato dalla PA</w:t>
      </w:r>
      <w:r w:rsidR="009D22C5" w:rsidRPr="00EE1E50">
        <w:rPr>
          <w:rFonts w:ascii="Times New Roman" w:hAnsi="Times New Roman" w:cs="Times New Roman"/>
          <w:sz w:val="24"/>
          <w:szCs w:val="24"/>
          <w:lang w:val="it-IT"/>
        </w:rPr>
        <w:t>, in attuazione dei progetti PNRR</w:t>
      </w:r>
      <w:r w:rsidR="006E06AC" w:rsidRPr="00EE1E50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6E06AC" w:rsidRPr="00EE1E50">
        <w:rPr>
          <w:rFonts w:ascii="Times New Roman" w:hAnsi="Times New Roman" w:cs="Times New Roman"/>
          <w:b/>
          <w:bCs/>
          <w:sz w:val="24"/>
          <w:szCs w:val="24"/>
          <w:lang w:val="it-IT"/>
        </w:rPr>
        <w:t>il Governo e le Casse Previdenziali hanno avviato un dialogo positivo</w:t>
      </w:r>
      <w:r w:rsidR="006E06AC" w:rsidRPr="00EE1E50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9D22C5" w:rsidRPr="00EE1E50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6E06AC" w:rsidRPr="00EE1E50">
        <w:rPr>
          <w:rFonts w:ascii="Times New Roman" w:hAnsi="Times New Roman" w:cs="Times New Roman"/>
          <w:sz w:val="24"/>
          <w:szCs w:val="24"/>
          <w:lang w:val="it-IT"/>
        </w:rPr>
        <w:t xml:space="preserve">Si va verso una riformulazione </w:t>
      </w:r>
      <w:r w:rsidR="0027487F" w:rsidRPr="00EE1E50">
        <w:rPr>
          <w:rFonts w:ascii="Times New Roman" w:hAnsi="Times New Roman" w:cs="Times New Roman"/>
          <w:sz w:val="24"/>
          <w:szCs w:val="24"/>
          <w:lang w:val="it-IT"/>
        </w:rPr>
        <w:t>dell’art. 31 del D.L. 6 novembre 2021, n. 152</w:t>
      </w:r>
      <w:r w:rsidR="00BF5119" w:rsidRPr="00EE1E50">
        <w:rPr>
          <w:rFonts w:ascii="Times New Roman" w:hAnsi="Times New Roman" w:cs="Times New Roman"/>
          <w:sz w:val="24"/>
          <w:szCs w:val="24"/>
          <w:lang w:val="it-IT"/>
        </w:rPr>
        <w:t xml:space="preserve"> di attuazione del PNRR</w:t>
      </w:r>
      <w:r w:rsidR="006E4BFE" w:rsidRPr="00EE1E50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5C7F5E9B" w14:textId="2BA96DE1" w:rsidR="006E4BFE" w:rsidRPr="00EE1E50" w:rsidRDefault="006E4BFE" w:rsidP="00353E06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EE1E50">
        <w:rPr>
          <w:rFonts w:ascii="Times New Roman" w:hAnsi="Times New Roman" w:cs="Times New Roman"/>
          <w:sz w:val="24"/>
          <w:szCs w:val="24"/>
          <w:lang w:val="it-IT"/>
        </w:rPr>
        <w:t xml:space="preserve">Infatti, </w:t>
      </w:r>
      <w:r w:rsidR="00D87086" w:rsidRPr="00EE1E50">
        <w:rPr>
          <w:rFonts w:ascii="Times New Roman" w:hAnsi="Times New Roman" w:cs="Times New Roman"/>
          <w:sz w:val="24"/>
          <w:szCs w:val="24"/>
          <w:lang w:val="it-IT"/>
        </w:rPr>
        <w:t xml:space="preserve">prima della modifica, la disposizione presentava alcune criticità e per alcuni aspetti era in contrasto con la normativa vigente, tanto da impedirne l’applicazione. </w:t>
      </w:r>
      <w:r w:rsidR="002760EC" w:rsidRPr="00EE1E50">
        <w:rPr>
          <w:rFonts w:ascii="Times New Roman" w:hAnsi="Times New Roman" w:cs="Times New Roman"/>
          <w:sz w:val="24"/>
          <w:szCs w:val="24"/>
          <w:lang w:val="it-IT"/>
        </w:rPr>
        <w:t>In particolare</w:t>
      </w:r>
      <w:r w:rsidR="00091950" w:rsidRPr="00EE1E50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2760EC" w:rsidRPr="00EE1E50">
        <w:rPr>
          <w:rFonts w:ascii="Times New Roman" w:hAnsi="Times New Roman" w:cs="Times New Roman"/>
          <w:sz w:val="24"/>
          <w:szCs w:val="24"/>
          <w:lang w:val="it-IT"/>
        </w:rPr>
        <w:t xml:space="preserve"> era in contrasto con quanto preved</w:t>
      </w:r>
      <w:r w:rsidR="4855504D" w:rsidRPr="00EE1E50">
        <w:rPr>
          <w:rFonts w:ascii="Times New Roman" w:hAnsi="Times New Roman" w:cs="Times New Roman"/>
          <w:sz w:val="24"/>
          <w:szCs w:val="24"/>
          <w:lang w:val="it-IT"/>
        </w:rPr>
        <w:t>ono</w:t>
      </w:r>
      <w:r w:rsidR="002760EC" w:rsidRPr="00EE1E50">
        <w:rPr>
          <w:rFonts w:ascii="Times New Roman" w:hAnsi="Times New Roman" w:cs="Times New Roman"/>
          <w:sz w:val="24"/>
          <w:szCs w:val="24"/>
          <w:lang w:val="it-IT"/>
        </w:rPr>
        <w:t xml:space="preserve"> sia la norma istitutiva di Inarcassa sia lo statuto della Cassa: “</w:t>
      </w:r>
      <w:r w:rsidR="002760EC" w:rsidRPr="00EE1E50">
        <w:rPr>
          <w:rFonts w:ascii="Times New Roman" w:hAnsi="Times New Roman" w:cs="Times New Roman"/>
          <w:i/>
          <w:iCs/>
          <w:sz w:val="24"/>
          <w:szCs w:val="24"/>
          <w:lang w:val="it-IT"/>
        </w:rPr>
        <w:t>architetti e ingegneri assunti con contratto di lavoro dipendente (anche a tempo determinato) sono esclusi dall’iscrizione a Inarcassa e versano i contributi ad altre forme di previdenza obbligatoria</w:t>
      </w:r>
      <w:r w:rsidR="002760EC" w:rsidRPr="00EE1E50">
        <w:rPr>
          <w:rFonts w:ascii="Times New Roman" w:hAnsi="Times New Roman" w:cs="Times New Roman"/>
          <w:sz w:val="24"/>
          <w:szCs w:val="24"/>
          <w:lang w:val="it-IT"/>
        </w:rPr>
        <w:t xml:space="preserve">”. </w:t>
      </w:r>
      <w:r w:rsidR="002760EC" w:rsidRPr="00EE1E50">
        <w:rPr>
          <w:rFonts w:ascii="Times New Roman" w:hAnsi="Times New Roman" w:cs="Times New Roman"/>
          <w:b/>
          <w:bCs/>
          <w:sz w:val="24"/>
          <w:szCs w:val="24"/>
          <w:lang w:val="it-IT"/>
        </w:rPr>
        <w:t>Si profila</w:t>
      </w:r>
      <w:r w:rsidR="00091950" w:rsidRPr="00EE1E50">
        <w:rPr>
          <w:rFonts w:ascii="Times New Roman" w:hAnsi="Times New Roman" w:cs="Times New Roman"/>
          <w:b/>
          <w:bCs/>
          <w:sz w:val="24"/>
          <w:szCs w:val="24"/>
          <w:lang w:val="it-IT"/>
        </w:rPr>
        <w:t>va</w:t>
      </w:r>
      <w:r w:rsidR="002760EC" w:rsidRPr="00EE1E50">
        <w:rPr>
          <w:rFonts w:ascii="Times New Roman" w:hAnsi="Times New Roman" w:cs="Times New Roman"/>
          <w:b/>
          <w:bCs/>
          <w:sz w:val="24"/>
          <w:szCs w:val="24"/>
          <w:lang w:val="it-IT"/>
        </w:rPr>
        <w:t>, quindi una vera e propria ingerenza nella autonomia riconosciuta alle Casse professionali.</w:t>
      </w:r>
    </w:p>
    <w:p w14:paraId="4BD9039E" w14:textId="671B169F" w:rsidR="002760EC" w:rsidRPr="00EE1E50" w:rsidRDefault="002760EC" w:rsidP="002760EC">
      <w:pPr>
        <w:spacing w:after="160"/>
        <w:jc w:val="both"/>
        <w:rPr>
          <w:rFonts w:ascii="Times New Roman" w:hAnsi="Times New Roman" w:cs="Times New Roman"/>
          <w:b/>
          <w:bCs/>
          <w:strike/>
          <w:sz w:val="24"/>
          <w:szCs w:val="24"/>
          <w:lang w:val="it-IT"/>
        </w:rPr>
      </w:pPr>
      <w:r w:rsidRPr="00EE1E50">
        <w:rPr>
          <w:rFonts w:ascii="Times New Roman" w:hAnsi="Times New Roman" w:cs="Times New Roman"/>
          <w:b/>
          <w:bCs/>
          <w:sz w:val="24"/>
          <w:szCs w:val="24"/>
          <w:lang w:val="it-IT"/>
        </w:rPr>
        <w:t>Il Governo</w:t>
      </w:r>
      <w:r w:rsidR="00A263CB" w:rsidRPr="00EE1E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però</w:t>
      </w:r>
      <w:r w:rsidR="00091950" w:rsidRPr="00EE1E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, grazie a un proficuo dialogo </w:t>
      </w:r>
      <w:r w:rsidR="007D31E7" w:rsidRPr="00EE1E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instaurato con </w:t>
      </w:r>
      <w:r w:rsidR="00915E44" w:rsidRPr="00EE1E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il Parlamento e con </w:t>
      </w:r>
      <w:r w:rsidR="007D31E7" w:rsidRPr="00EE1E50">
        <w:rPr>
          <w:rFonts w:ascii="Times New Roman" w:hAnsi="Times New Roman" w:cs="Times New Roman"/>
          <w:b/>
          <w:bCs/>
          <w:sz w:val="24"/>
          <w:szCs w:val="24"/>
          <w:lang w:val="it-IT"/>
        </w:rPr>
        <w:t>Inarcassa</w:t>
      </w:r>
      <w:r w:rsidR="00CC5EC0" w:rsidRPr="00EE1E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EE1E50">
        <w:rPr>
          <w:rFonts w:ascii="Times New Roman" w:hAnsi="Times New Roman" w:cs="Times New Roman"/>
          <w:b/>
          <w:bCs/>
          <w:sz w:val="24"/>
          <w:szCs w:val="24"/>
          <w:lang w:val="it-IT"/>
        </w:rPr>
        <w:t>ha riconosciuto la criticità e ha demandato la definizione delle modalità applicative della norma ad un decreto attuativo</w:t>
      </w:r>
      <w:r w:rsidR="007D4A49" w:rsidRPr="00EE1E50">
        <w:rPr>
          <w:rFonts w:ascii="Times New Roman" w:hAnsi="Times New Roman" w:cs="Times New Roman"/>
          <w:sz w:val="24"/>
          <w:szCs w:val="24"/>
          <w:lang w:val="it-IT"/>
        </w:rPr>
        <w:t xml:space="preserve"> comprendendo la necessità di un supplemento di approfondimento sulle soluzioni tecniche, affinché quanto prospettato sia compatibile con lo Statuto di Inarcassa</w:t>
      </w:r>
      <w:r w:rsidR="00BF4299" w:rsidRPr="00EE1E50">
        <w:rPr>
          <w:rFonts w:ascii="Times New Roman" w:hAnsi="Times New Roman" w:cs="Times New Roman"/>
          <w:sz w:val="24"/>
          <w:szCs w:val="24"/>
          <w:lang w:val="it-IT"/>
        </w:rPr>
        <w:t xml:space="preserve"> stesso</w:t>
      </w:r>
      <w:r w:rsidR="007D4A49" w:rsidRPr="00EE1E50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0677EEC5" w14:textId="5D390CAD" w:rsidR="00E20FD3" w:rsidRPr="00EE1E50" w:rsidRDefault="00E20FD3" w:rsidP="00E20FD3">
      <w:pPr>
        <w:spacing w:after="1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1E50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5D3607" w:rsidRPr="00EE1E50">
        <w:rPr>
          <w:rFonts w:ascii="Times New Roman" w:hAnsi="Times New Roman" w:cs="Times New Roman"/>
          <w:i/>
          <w:sz w:val="24"/>
          <w:szCs w:val="24"/>
          <w:lang w:val="it-IT"/>
        </w:rPr>
        <w:t>Ringraziamo</w:t>
      </w:r>
      <w:r w:rsidRPr="00EE1E50">
        <w:rPr>
          <w:rFonts w:ascii="Times New Roman" w:hAnsi="Times New Roman" w:cs="Times New Roman"/>
          <w:sz w:val="24"/>
          <w:szCs w:val="24"/>
          <w:lang w:val="it-IT"/>
        </w:rPr>
        <w:t xml:space="preserve"> – scrive </w:t>
      </w:r>
      <w:r w:rsidR="00C624B3">
        <w:rPr>
          <w:rFonts w:ascii="Times New Roman" w:hAnsi="Times New Roman" w:cs="Times New Roman"/>
          <w:sz w:val="24"/>
          <w:szCs w:val="24"/>
          <w:lang w:val="it-IT"/>
        </w:rPr>
        <w:t xml:space="preserve">il </w:t>
      </w:r>
      <w:r w:rsidR="0048079C">
        <w:rPr>
          <w:rFonts w:ascii="Times New Roman" w:hAnsi="Times New Roman" w:cs="Times New Roman"/>
          <w:sz w:val="24"/>
          <w:szCs w:val="24"/>
          <w:lang w:val="it-IT"/>
        </w:rPr>
        <w:t>P</w:t>
      </w:r>
      <w:r w:rsidR="00C624B3">
        <w:rPr>
          <w:rFonts w:ascii="Times New Roman" w:hAnsi="Times New Roman" w:cs="Times New Roman"/>
          <w:sz w:val="24"/>
          <w:szCs w:val="24"/>
          <w:lang w:val="it-IT"/>
        </w:rPr>
        <w:t>residente</w:t>
      </w:r>
      <w:r w:rsidR="00F0738A">
        <w:rPr>
          <w:rFonts w:ascii="Times New Roman" w:hAnsi="Times New Roman" w:cs="Times New Roman"/>
          <w:sz w:val="24"/>
          <w:szCs w:val="24"/>
          <w:lang w:val="it-IT"/>
        </w:rPr>
        <w:t xml:space="preserve"> di Inarcassa</w:t>
      </w:r>
      <w:r w:rsidR="00C624B3">
        <w:rPr>
          <w:rFonts w:ascii="Times New Roman" w:hAnsi="Times New Roman" w:cs="Times New Roman"/>
          <w:sz w:val="24"/>
          <w:szCs w:val="24"/>
          <w:lang w:val="it-IT"/>
        </w:rPr>
        <w:t xml:space="preserve"> Giuseppe </w:t>
      </w:r>
      <w:r w:rsidRPr="00EE1E50">
        <w:rPr>
          <w:rFonts w:ascii="Times New Roman" w:hAnsi="Times New Roman" w:cs="Times New Roman"/>
          <w:sz w:val="24"/>
          <w:szCs w:val="24"/>
          <w:lang w:val="it-IT"/>
        </w:rPr>
        <w:t xml:space="preserve">Santoro – </w:t>
      </w:r>
      <w:r w:rsidR="005D3607" w:rsidRPr="00EE1E50">
        <w:rPr>
          <w:rFonts w:ascii="Times New Roman" w:hAnsi="Times New Roman" w:cs="Times New Roman"/>
          <w:i/>
          <w:sz w:val="24"/>
          <w:szCs w:val="24"/>
          <w:lang w:val="it-IT"/>
        </w:rPr>
        <w:t>la capacità di ascolto</w:t>
      </w:r>
      <w:r w:rsidRPr="00EE1E5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</w:t>
      </w:r>
      <w:r w:rsidR="001D0FC7" w:rsidRPr="00EE1E50">
        <w:rPr>
          <w:rFonts w:ascii="Times New Roman" w:hAnsi="Times New Roman" w:cs="Times New Roman"/>
          <w:i/>
          <w:sz w:val="24"/>
          <w:szCs w:val="24"/>
          <w:lang w:val="it-IT"/>
        </w:rPr>
        <w:t>del ministro della Pubblica Amministrazione, Brunetta, e del ministro del Lavoro e Politiche Sociali, Orlando, che ci ha</w:t>
      </w:r>
      <w:r w:rsidR="00D13944" w:rsidRPr="00EE1E50">
        <w:rPr>
          <w:rFonts w:ascii="Times New Roman" w:hAnsi="Times New Roman" w:cs="Times New Roman"/>
          <w:i/>
          <w:sz w:val="24"/>
          <w:szCs w:val="24"/>
          <w:lang w:val="it-IT"/>
        </w:rPr>
        <w:t xml:space="preserve">nno </w:t>
      </w:r>
      <w:r w:rsidR="001D0FC7" w:rsidRPr="00EE1E50">
        <w:rPr>
          <w:rFonts w:ascii="Times New Roman" w:hAnsi="Times New Roman" w:cs="Times New Roman"/>
          <w:i/>
          <w:sz w:val="24"/>
          <w:szCs w:val="24"/>
          <w:lang w:val="it-IT"/>
        </w:rPr>
        <w:t xml:space="preserve">permesso </w:t>
      </w:r>
      <w:r w:rsidR="007D2EC4" w:rsidRPr="00EE1E50">
        <w:rPr>
          <w:rFonts w:ascii="Times New Roman" w:hAnsi="Times New Roman" w:cs="Times New Roman"/>
          <w:i/>
          <w:sz w:val="24"/>
          <w:szCs w:val="24"/>
          <w:lang w:val="it-IT"/>
        </w:rPr>
        <w:t xml:space="preserve">di </w:t>
      </w:r>
      <w:r w:rsidR="005C1502" w:rsidRPr="00EE1E50">
        <w:rPr>
          <w:rFonts w:ascii="Times New Roman" w:hAnsi="Times New Roman" w:cs="Times New Roman"/>
          <w:i/>
          <w:sz w:val="24"/>
          <w:szCs w:val="24"/>
          <w:lang w:val="it-IT"/>
        </w:rPr>
        <w:t>instaurare</w:t>
      </w:r>
      <w:r w:rsidR="00D13944" w:rsidRPr="00EE1E5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un dialogo </w:t>
      </w:r>
      <w:r w:rsidR="00117BE4" w:rsidRPr="00EE1E50">
        <w:rPr>
          <w:rFonts w:ascii="Times New Roman" w:hAnsi="Times New Roman" w:cs="Times New Roman"/>
          <w:i/>
          <w:sz w:val="24"/>
          <w:szCs w:val="24"/>
          <w:lang w:val="it-IT"/>
        </w:rPr>
        <w:t>costrutti</w:t>
      </w:r>
      <w:r w:rsidR="002C417F" w:rsidRPr="00EE1E50">
        <w:rPr>
          <w:rFonts w:ascii="Times New Roman" w:hAnsi="Times New Roman" w:cs="Times New Roman"/>
          <w:i/>
          <w:sz w:val="24"/>
          <w:szCs w:val="24"/>
          <w:lang w:val="it-IT"/>
        </w:rPr>
        <w:t>vo</w:t>
      </w:r>
      <w:r w:rsidR="00D13944" w:rsidRPr="00EE1E5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volto a </w:t>
      </w:r>
      <w:r w:rsidR="007D2EC4" w:rsidRPr="00EE1E50">
        <w:rPr>
          <w:rFonts w:ascii="Times New Roman" w:hAnsi="Times New Roman" w:cs="Times New Roman"/>
          <w:i/>
          <w:sz w:val="24"/>
          <w:szCs w:val="24"/>
          <w:lang w:val="it-IT"/>
        </w:rPr>
        <w:t>trovare una rapida soluzione</w:t>
      </w:r>
      <w:r w:rsidR="00F52209" w:rsidRPr="00EE1E5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e modifica</w:t>
      </w:r>
      <w:r w:rsidR="00373CB6" w:rsidRPr="00EE1E50">
        <w:rPr>
          <w:rFonts w:ascii="Times New Roman" w:hAnsi="Times New Roman" w:cs="Times New Roman"/>
          <w:i/>
          <w:sz w:val="24"/>
          <w:szCs w:val="24"/>
          <w:lang w:val="it-IT"/>
        </w:rPr>
        <w:t xml:space="preserve">re quindi la </w:t>
      </w:r>
      <w:r w:rsidR="00F52209" w:rsidRPr="00EE1E50">
        <w:rPr>
          <w:rFonts w:ascii="Times New Roman" w:hAnsi="Times New Roman" w:cs="Times New Roman"/>
          <w:i/>
          <w:sz w:val="24"/>
          <w:szCs w:val="24"/>
          <w:lang w:val="it-IT"/>
        </w:rPr>
        <w:t>disposizione</w:t>
      </w:r>
      <w:r w:rsidR="00373CB6" w:rsidRPr="00EE1E50">
        <w:rPr>
          <w:rFonts w:ascii="Times New Roman" w:hAnsi="Times New Roman" w:cs="Times New Roman"/>
          <w:i/>
          <w:sz w:val="24"/>
          <w:szCs w:val="24"/>
          <w:lang w:val="it-IT"/>
        </w:rPr>
        <w:t xml:space="preserve"> in questione</w:t>
      </w:r>
      <w:r w:rsidRPr="00EE1E50">
        <w:rPr>
          <w:rFonts w:ascii="Times New Roman" w:hAnsi="Times New Roman" w:cs="Times New Roman"/>
          <w:sz w:val="24"/>
          <w:szCs w:val="24"/>
          <w:lang w:val="it-IT"/>
        </w:rPr>
        <w:t>”.</w:t>
      </w:r>
    </w:p>
    <w:p w14:paraId="6DFE8EA7" w14:textId="32917FC1" w:rsidR="003268C1" w:rsidRPr="00EE1E50" w:rsidRDefault="00B1775A" w:rsidP="00D2736D">
      <w:pPr>
        <w:spacing w:after="16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E1E50">
        <w:rPr>
          <w:rFonts w:ascii="Times New Roman" w:hAnsi="Times New Roman" w:cs="Times New Roman"/>
          <w:sz w:val="24"/>
          <w:szCs w:val="24"/>
          <w:lang w:val="it-IT"/>
        </w:rPr>
        <w:t>“</w:t>
      </w:r>
      <w:r w:rsidR="00F26A41" w:rsidRPr="00EE1E50">
        <w:rPr>
          <w:rFonts w:ascii="Times New Roman" w:hAnsi="Times New Roman" w:cs="Times New Roman"/>
          <w:i/>
          <w:iCs/>
          <w:sz w:val="24"/>
          <w:szCs w:val="24"/>
          <w:lang w:val="it-IT"/>
        </w:rPr>
        <w:t>Adesso sarà</w:t>
      </w:r>
      <w:r w:rsidRPr="00EE1E5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fondamentale</w:t>
      </w:r>
      <w:r w:rsidRPr="00EE1E50">
        <w:rPr>
          <w:rFonts w:ascii="Times New Roman" w:hAnsi="Times New Roman" w:cs="Times New Roman"/>
          <w:sz w:val="24"/>
          <w:szCs w:val="24"/>
          <w:lang w:val="it-IT"/>
        </w:rPr>
        <w:t xml:space="preserve"> – c</w:t>
      </w:r>
      <w:r w:rsidR="00E31ACB" w:rsidRPr="00EE1E50">
        <w:rPr>
          <w:rFonts w:ascii="Times New Roman" w:hAnsi="Times New Roman" w:cs="Times New Roman"/>
          <w:sz w:val="24"/>
          <w:szCs w:val="24"/>
          <w:lang w:val="it-IT"/>
        </w:rPr>
        <w:t>ontinua</w:t>
      </w:r>
      <w:r w:rsidRPr="00EE1E50">
        <w:rPr>
          <w:rFonts w:ascii="Times New Roman" w:hAnsi="Times New Roman" w:cs="Times New Roman"/>
          <w:sz w:val="24"/>
          <w:szCs w:val="24"/>
          <w:lang w:val="it-IT"/>
        </w:rPr>
        <w:t xml:space="preserve"> Santoro </w:t>
      </w:r>
      <w:r w:rsidR="00EE5C68" w:rsidRPr="00EE1E50">
        <w:rPr>
          <w:rFonts w:ascii="Times New Roman" w:hAnsi="Times New Roman" w:cs="Times New Roman"/>
          <w:sz w:val="24"/>
          <w:szCs w:val="24"/>
          <w:lang w:val="it-IT"/>
        </w:rPr>
        <w:t xml:space="preserve">– </w:t>
      </w:r>
      <w:r w:rsidR="00F26A41" w:rsidRPr="00EE1E50">
        <w:rPr>
          <w:rFonts w:ascii="Times New Roman" w:hAnsi="Times New Roman" w:cs="Times New Roman"/>
          <w:i/>
          <w:iCs/>
          <w:sz w:val="24"/>
          <w:szCs w:val="24"/>
          <w:lang w:val="it-IT"/>
        </w:rPr>
        <w:t>istituzionalizzare questa pratica rivelatasi vincente e r</w:t>
      </w:r>
      <w:r w:rsidR="00D463ED" w:rsidRPr="00EE1E5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endere permanente il tavolo di confronto tra Casse Previdenziali e Governo, in modo da </w:t>
      </w:r>
      <w:r w:rsidR="002B6D9A" w:rsidRPr="00EE1E5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individuare </w:t>
      </w:r>
      <w:r w:rsidR="00F26A41" w:rsidRPr="00EE1E50">
        <w:rPr>
          <w:rFonts w:ascii="Times New Roman" w:hAnsi="Times New Roman" w:cs="Times New Roman"/>
          <w:i/>
          <w:iCs/>
          <w:sz w:val="24"/>
          <w:szCs w:val="24"/>
          <w:lang w:val="it-IT"/>
        </w:rPr>
        <w:t>volta per volta le</w:t>
      </w:r>
      <w:r w:rsidR="002B6D9A" w:rsidRPr="00EE1E5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migliori soluzioni per gli iscritti</w:t>
      </w:r>
      <w:r w:rsidR="009B3E40" w:rsidRPr="00EE1E5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. </w:t>
      </w:r>
      <w:r w:rsidR="00DB546B" w:rsidRPr="00EE1E50">
        <w:rPr>
          <w:rFonts w:ascii="Times New Roman" w:hAnsi="Times New Roman" w:cs="Times New Roman"/>
          <w:i/>
          <w:iCs/>
          <w:sz w:val="24"/>
          <w:szCs w:val="24"/>
          <w:lang w:val="it-IT"/>
        </w:rPr>
        <w:t>Siamo orgogliosi che su quest</w:t>
      </w:r>
      <w:r w:rsidR="009B3E40" w:rsidRPr="00EE1E50">
        <w:rPr>
          <w:rFonts w:ascii="Times New Roman" w:hAnsi="Times New Roman" w:cs="Times New Roman"/>
          <w:i/>
          <w:iCs/>
          <w:sz w:val="24"/>
          <w:szCs w:val="24"/>
          <w:lang w:val="it-IT"/>
        </w:rPr>
        <w:t>o</w:t>
      </w:r>
      <w:r w:rsidR="00DB546B" w:rsidRPr="00EE1E5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tema</w:t>
      </w:r>
      <w:r w:rsidR="009B3E40" w:rsidRPr="00EE1E5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 </w:t>
      </w:r>
      <w:r w:rsidR="00CF61F0" w:rsidRPr="00EE1E5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Inarcassa </w:t>
      </w:r>
      <w:r w:rsidR="00DB546B" w:rsidRPr="00EE1E5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abbia giocato </w:t>
      </w:r>
      <w:r w:rsidR="002766FF" w:rsidRPr="00EE1E50">
        <w:rPr>
          <w:rFonts w:ascii="Times New Roman" w:hAnsi="Times New Roman" w:cs="Times New Roman"/>
          <w:i/>
          <w:iCs/>
          <w:sz w:val="24"/>
          <w:szCs w:val="24"/>
          <w:lang w:val="it-IT"/>
        </w:rPr>
        <w:t xml:space="preserve">un ruolo fondamentale per mettere insieme </w:t>
      </w:r>
      <w:r w:rsidR="00D2736D" w:rsidRPr="00EE1E50">
        <w:rPr>
          <w:rFonts w:ascii="Times New Roman" w:hAnsi="Times New Roman" w:cs="Times New Roman"/>
          <w:i/>
          <w:iCs/>
          <w:sz w:val="24"/>
          <w:szCs w:val="24"/>
          <w:lang w:val="it-IT"/>
        </w:rPr>
        <w:t>Casse Previdenziali e Governo</w:t>
      </w:r>
      <w:r w:rsidR="002B6D9A" w:rsidRPr="00EE1E50">
        <w:rPr>
          <w:rFonts w:ascii="Times New Roman" w:hAnsi="Times New Roman" w:cs="Times New Roman"/>
          <w:sz w:val="24"/>
          <w:szCs w:val="24"/>
          <w:lang w:val="it-IT"/>
        </w:rPr>
        <w:t>”.</w:t>
      </w:r>
    </w:p>
    <w:p w14:paraId="6B6D93D2" w14:textId="77777777" w:rsidR="00C1293F" w:rsidRDefault="00C1293F" w:rsidP="00D2736D">
      <w:pPr>
        <w:spacing w:after="160"/>
        <w:jc w:val="both"/>
        <w:rPr>
          <w:rFonts w:ascii="Times New Roman" w:hAnsi="Times New Roman" w:cs="Times New Roman"/>
          <w:lang w:val="it-IT"/>
        </w:rPr>
      </w:pPr>
    </w:p>
    <w:p w14:paraId="176941DB" w14:textId="77777777" w:rsidR="00194A46" w:rsidRDefault="00194A46" w:rsidP="00104A2F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33BB4D63" w14:textId="567F10AA" w:rsidR="00256196" w:rsidRPr="00EE1E50" w:rsidRDefault="00A71A16" w:rsidP="00104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EE1E50">
        <w:rPr>
          <w:rFonts w:ascii="Times New Roman" w:hAnsi="Times New Roman"/>
          <w:sz w:val="24"/>
          <w:szCs w:val="24"/>
          <w:lang w:val="it-IT"/>
        </w:rPr>
        <w:t xml:space="preserve">Roma, </w:t>
      </w:r>
      <w:r w:rsidR="00B34D40" w:rsidRPr="00EE1E50">
        <w:rPr>
          <w:rFonts w:ascii="Times New Roman" w:hAnsi="Times New Roman"/>
          <w:sz w:val="24"/>
          <w:szCs w:val="24"/>
          <w:lang w:val="it-IT"/>
        </w:rPr>
        <w:t>14</w:t>
      </w:r>
      <w:r w:rsidR="00931A3F" w:rsidRPr="00EE1E5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B34D40" w:rsidRPr="00EE1E50">
        <w:rPr>
          <w:rFonts w:ascii="Times New Roman" w:hAnsi="Times New Roman"/>
          <w:sz w:val="24"/>
          <w:szCs w:val="24"/>
          <w:lang w:val="it-IT"/>
        </w:rPr>
        <w:t>dicembre</w:t>
      </w:r>
      <w:r w:rsidRPr="00EE1E5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05C49" w:rsidRPr="00EE1E50">
        <w:rPr>
          <w:rFonts w:ascii="Times New Roman" w:hAnsi="Times New Roman"/>
          <w:sz w:val="24"/>
          <w:szCs w:val="24"/>
          <w:lang w:val="it-IT"/>
        </w:rPr>
        <w:t>202</w:t>
      </w:r>
      <w:r w:rsidR="001D0A66" w:rsidRPr="00EE1E50">
        <w:rPr>
          <w:rFonts w:ascii="Times New Roman" w:hAnsi="Times New Roman"/>
          <w:sz w:val="24"/>
          <w:szCs w:val="24"/>
          <w:lang w:val="it-IT"/>
        </w:rPr>
        <w:t>1</w:t>
      </w:r>
    </w:p>
    <w:p w14:paraId="1517862C" w14:textId="4282F4D1" w:rsidR="00194A46" w:rsidRDefault="00194A46" w:rsidP="00104A2F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p w14:paraId="34A0719B" w14:textId="77777777" w:rsidR="00194A46" w:rsidRDefault="00194A46" w:rsidP="00194A46">
      <w:pPr>
        <w:pStyle w:val="Pidipagina"/>
        <w:spacing w:after="0" w:line="240" w:lineRule="auto"/>
        <w:rPr>
          <w:rFonts w:ascii="Times New Roman" w:hAnsi="Times New Roman" w:cs="Times New Roman"/>
          <w:lang w:val="it-IT"/>
        </w:rPr>
      </w:pPr>
    </w:p>
    <w:p w14:paraId="154D2D25" w14:textId="1F25EFDC" w:rsidR="009C6D50" w:rsidRPr="009C6D50" w:rsidRDefault="00194A46" w:rsidP="00E22D2F">
      <w:pPr>
        <w:pStyle w:val="Pidipagina"/>
        <w:spacing w:after="0" w:line="240" w:lineRule="auto"/>
        <w:rPr>
          <w:rFonts w:ascii="Times New Roman" w:hAnsi="Times New Roman" w:cs="Times New Roman"/>
          <w:lang w:val="it-IT"/>
        </w:rPr>
      </w:pPr>
      <w:r w:rsidRPr="00194A46">
        <w:rPr>
          <w:rFonts w:ascii="Times New Roman" w:hAnsi="Times New Roman" w:cs="Times New Roman"/>
          <w:lang w:val="it-IT"/>
        </w:rPr>
        <w:t>Inarcassa - Ufficio Comunicazione e Relazioni Esterne</w:t>
      </w:r>
      <w:r>
        <w:rPr>
          <w:rFonts w:ascii="Times New Roman" w:hAnsi="Times New Roman" w:cs="Times New Roman"/>
          <w:lang w:val="it-IT"/>
        </w:rPr>
        <w:t xml:space="preserve"> - </w:t>
      </w:r>
      <w:r w:rsidRPr="00194A46">
        <w:rPr>
          <w:rFonts w:ascii="Times New Roman" w:hAnsi="Times New Roman" w:cs="Times New Roman"/>
          <w:lang w:val="it-IT"/>
        </w:rPr>
        <w:t xml:space="preserve">Responsabile: Silvia Pellicciari  </w:t>
      </w:r>
      <w:hyperlink r:id="rId11" w:history="1">
        <w:r w:rsidRPr="00471540">
          <w:rPr>
            <w:rStyle w:val="Collegamentoipertestuale"/>
            <w:rFonts w:ascii="Times New Roman" w:hAnsi="Times New Roman" w:cs="Times New Roman"/>
            <w:lang w:val="it-IT"/>
          </w:rPr>
          <w:t>ufficiostampa@inarcassa.it</w:t>
        </w:r>
      </w:hyperlink>
      <w:r>
        <w:rPr>
          <w:rFonts w:ascii="Times New Roman" w:hAnsi="Times New Roman" w:cs="Times New Roman"/>
          <w:lang w:val="it-IT"/>
        </w:rPr>
        <w:t xml:space="preserve"> </w:t>
      </w:r>
    </w:p>
    <w:p w14:paraId="34F6BD8F" w14:textId="77777777" w:rsidR="00194A46" w:rsidRPr="00931A3F" w:rsidRDefault="00194A46" w:rsidP="00104A2F">
      <w:pPr>
        <w:spacing w:after="0" w:line="240" w:lineRule="auto"/>
        <w:jc w:val="both"/>
        <w:rPr>
          <w:rFonts w:ascii="Times New Roman" w:hAnsi="Times New Roman"/>
          <w:lang w:val="it-IT"/>
        </w:rPr>
      </w:pPr>
    </w:p>
    <w:sectPr w:rsidR="00194A46" w:rsidRPr="00931A3F" w:rsidSect="00194A46">
      <w:pgSz w:w="12240" w:h="15840"/>
      <w:pgMar w:top="1440" w:right="1440" w:bottom="426" w:left="1440" w:header="720" w:footer="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785D2E" w14:textId="77777777" w:rsidR="002E359B" w:rsidRDefault="002E359B">
      <w:pPr>
        <w:spacing w:after="0" w:line="240" w:lineRule="auto"/>
      </w:pPr>
      <w:r>
        <w:separator/>
      </w:r>
    </w:p>
  </w:endnote>
  <w:endnote w:type="continuationSeparator" w:id="0">
    <w:p w14:paraId="7178973D" w14:textId="77777777" w:rsidR="002E359B" w:rsidRDefault="002E359B">
      <w:pPr>
        <w:spacing w:after="0" w:line="240" w:lineRule="auto"/>
      </w:pPr>
      <w:r>
        <w:continuationSeparator/>
      </w:r>
    </w:p>
  </w:endnote>
  <w:endnote w:type="continuationNotice" w:id="1">
    <w:p w14:paraId="03E6A1B1" w14:textId="77777777" w:rsidR="002E359B" w:rsidRDefault="002E35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F420F" w14:textId="77777777" w:rsidR="002E359B" w:rsidRDefault="002E359B">
      <w:pPr>
        <w:spacing w:after="0" w:line="240" w:lineRule="auto"/>
      </w:pPr>
      <w:r>
        <w:separator/>
      </w:r>
    </w:p>
  </w:footnote>
  <w:footnote w:type="continuationSeparator" w:id="0">
    <w:p w14:paraId="32671E4D" w14:textId="77777777" w:rsidR="002E359B" w:rsidRDefault="002E359B">
      <w:pPr>
        <w:spacing w:after="0" w:line="240" w:lineRule="auto"/>
      </w:pPr>
      <w:r>
        <w:continuationSeparator/>
      </w:r>
    </w:p>
  </w:footnote>
  <w:footnote w:type="continuationNotice" w:id="1">
    <w:p w14:paraId="236FB4EF" w14:textId="77777777" w:rsidR="002E359B" w:rsidRDefault="002E359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A4"/>
    <w:rsid w:val="00012F6E"/>
    <w:rsid w:val="00022632"/>
    <w:rsid w:val="00042426"/>
    <w:rsid w:val="000637E3"/>
    <w:rsid w:val="00070523"/>
    <w:rsid w:val="000754E9"/>
    <w:rsid w:val="00091950"/>
    <w:rsid w:val="0009216C"/>
    <w:rsid w:val="0009251A"/>
    <w:rsid w:val="000A4E83"/>
    <w:rsid w:val="000A73E4"/>
    <w:rsid w:val="000D66FC"/>
    <w:rsid w:val="000F7EFF"/>
    <w:rsid w:val="00104A2F"/>
    <w:rsid w:val="0011387C"/>
    <w:rsid w:val="00117BE4"/>
    <w:rsid w:val="001222E8"/>
    <w:rsid w:val="001377DD"/>
    <w:rsid w:val="00145DF3"/>
    <w:rsid w:val="001737FF"/>
    <w:rsid w:val="00194A46"/>
    <w:rsid w:val="001A6AEC"/>
    <w:rsid w:val="001A725D"/>
    <w:rsid w:val="001C50BA"/>
    <w:rsid w:val="001D0A66"/>
    <w:rsid w:val="001D0FC7"/>
    <w:rsid w:val="001D1EA7"/>
    <w:rsid w:val="001D69A9"/>
    <w:rsid w:val="001D7009"/>
    <w:rsid w:val="001D771C"/>
    <w:rsid w:val="001F34CF"/>
    <w:rsid w:val="001F593E"/>
    <w:rsid w:val="00206E0C"/>
    <w:rsid w:val="00215BBC"/>
    <w:rsid w:val="00240D24"/>
    <w:rsid w:val="002521A4"/>
    <w:rsid w:val="00256196"/>
    <w:rsid w:val="002730DF"/>
    <w:rsid w:val="0027487F"/>
    <w:rsid w:val="002760EC"/>
    <w:rsid w:val="002766FF"/>
    <w:rsid w:val="002904DB"/>
    <w:rsid w:val="002A50DD"/>
    <w:rsid w:val="002B6D9A"/>
    <w:rsid w:val="002C417F"/>
    <w:rsid w:val="002C4481"/>
    <w:rsid w:val="002D5E34"/>
    <w:rsid w:val="002D76D9"/>
    <w:rsid w:val="002E2504"/>
    <w:rsid w:val="002E2DCF"/>
    <w:rsid w:val="002E3483"/>
    <w:rsid w:val="002E359B"/>
    <w:rsid w:val="00301D82"/>
    <w:rsid w:val="003268C1"/>
    <w:rsid w:val="00333817"/>
    <w:rsid w:val="003351AE"/>
    <w:rsid w:val="00353E06"/>
    <w:rsid w:val="003551C5"/>
    <w:rsid w:val="003655A5"/>
    <w:rsid w:val="00371C68"/>
    <w:rsid w:val="00373CB6"/>
    <w:rsid w:val="00385437"/>
    <w:rsid w:val="004076E3"/>
    <w:rsid w:val="00407A95"/>
    <w:rsid w:val="0041191B"/>
    <w:rsid w:val="00424712"/>
    <w:rsid w:val="00462177"/>
    <w:rsid w:val="00466B96"/>
    <w:rsid w:val="0048079C"/>
    <w:rsid w:val="004818C3"/>
    <w:rsid w:val="004928D5"/>
    <w:rsid w:val="004B13C3"/>
    <w:rsid w:val="004B6E82"/>
    <w:rsid w:val="004C06E7"/>
    <w:rsid w:val="004C1C01"/>
    <w:rsid w:val="004C2079"/>
    <w:rsid w:val="004D3E89"/>
    <w:rsid w:val="004D7497"/>
    <w:rsid w:val="004D77FD"/>
    <w:rsid w:val="004E6C71"/>
    <w:rsid w:val="00505C49"/>
    <w:rsid w:val="00527E0D"/>
    <w:rsid w:val="00530F57"/>
    <w:rsid w:val="00530F63"/>
    <w:rsid w:val="005376F0"/>
    <w:rsid w:val="00544D7F"/>
    <w:rsid w:val="00552F2D"/>
    <w:rsid w:val="00553B67"/>
    <w:rsid w:val="00557DA8"/>
    <w:rsid w:val="005623EB"/>
    <w:rsid w:val="00570008"/>
    <w:rsid w:val="005736FD"/>
    <w:rsid w:val="005A6F21"/>
    <w:rsid w:val="005C0ED4"/>
    <w:rsid w:val="005C1502"/>
    <w:rsid w:val="005D3607"/>
    <w:rsid w:val="00605264"/>
    <w:rsid w:val="0063707E"/>
    <w:rsid w:val="00637DA6"/>
    <w:rsid w:val="00645620"/>
    <w:rsid w:val="00652D53"/>
    <w:rsid w:val="00655AB4"/>
    <w:rsid w:val="00657834"/>
    <w:rsid w:val="00660F23"/>
    <w:rsid w:val="006A4A84"/>
    <w:rsid w:val="006A79DF"/>
    <w:rsid w:val="006D0522"/>
    <w:rsid w:val="006D2957"/>
    <w:rsid w:val="006D5F37"/>
    <w:rsid w:val="006E06AC"/>
    <w:rsid w:val="006E4BFE"/>
    <w:rsid w:val="006F41FB"/>
    <w:rsid w:val="00713E7C"/>
    <w:rsid w:val="00725BAE"/>
    <w:rsid w:val="00755F04"/>
    <w:rsid w:val="00775E30"/>
    <w:rsid w:val="00785E20"/>
    <w:rsid w:val="007A1ED2"/>
    <w:rsid w:val="007B6082"/>
    <w:rsid w:val="007D2EC4"/>
    <w:rsid w:val="007D31E7"/>
    <w:rsid w:val="007D4A49"/>
    <w:rsid w:val="007D6780"/>
    <w:rsid w:val="007E6DB6"/>
    <w:rsid w:val="007F03F5"/>
    <w:rsid w:val="007F11D4"/>
    <w:rsid w:val="007F37A0"/>
    <w:rsid w:val="007F5940"/>
    <w:rsid w:val="00800B8A"/>
    <w:rsid w:val="00802F25"/>
    <w:rsid w:val="0081338D"/>
    <w:rsid w:val="00827480"/>
    <w:rsid w:val="00842727"/>
    <w:rsid w:val="0084348B"/>
    <w:rsid w:val="00845F8D"/>
    <w:rsid w:val="0085413F"/>
    <w:rsid w:val="0086153A"/>
    <w:rsid w:val="008632F6"/>
    <w:rsid w:val="008765B0"/>
    <w:rsid w:val="00885406"/>
    <w:rsid w:val="008871BA"/>
    <w:rsid w:val="00894982"/>
    <w:rsid w:val="008A6C0E"/>
    <w:rsid w:val="008C12DD"/>
    <w:rsid w:val="008C77C1"/>
    <w:rsid w:val="008E681A"/>
    <w:rsid w:val="008E7208"/>
    <w:rsid w:val="00900ECB"/>
    <w:rsid w:val="009105BE"/>
    <w:rsid w:val="009142FD"/>
    <w:rsid w:val="00915E44"/>
    <w:rsid w:val="00916B17"/>
    <w:rsid w:val="00922783"/>
    <w:rsid w:val="009235FC"/>
    <w:rsid w:val="00930164"/>
    <w:rsid w:val="00931A3F"/>
    <w:rsid w:val="00937635"/>
    <w:rsid w:val="00953728"/>
    <w:rsid w:val="00954F4B"/>
    <w:rsid w:val="009559F5"/>
    <w:rsid w:val="00960FBE"/>
    <w:rsid w:val="009666AB"/>
    <w:rsid w:val="0097145E"/>
    <w:rsid w:val="00972B2F"/>
    <w:rsid w:val="00987F0C"/>
    <w:rsid w:val="009A1F1E"/>
    <w:rsid w:val="009A4AB3"/>
    <w:rsid w:val="009B1325"/>
    <w:rsid w:val="009B3E40"/>
    <w:rsid w:val="009C6D50"/>
    <w:rsid w:val="009D22C5"/>
    <w:rsid w:val="009E463F"/>
    <w:rsid w:val="00A15970"/>
    <w:rsid w:val="00A263CB"/>
    <w:rsid w:val="00A3139D"/>
    <w:rsid w:val="00A31C23"/>
    <w:rsid w:val="00A50971"/>
    <w:rsid w:val="00A6231F"/>
    <w:rsid w:val="00A67DD9"/>
    <w:rsid w:val="00A71A16"/>
    <w:rsid w:val="00A92448"/>
    <w:rsid w:val="00AA0F3E"/>
    <w:rsid w:val="00AC2935"/>
    <w:rsid w:val="00AD0BCB"/>
    <w:rsid w:val="00AD53C0"/>
    <w:rsid w:val="00AD7AA1"/>
    <w:rsid w:val="00AF1C65"/>
    <w:rsid w:val="00AF7B11"/>
    <w:rsid w:val="00B1775A"/>
    <w:rsid w:val="00B250D1"/>
    <w:rsid w:val="00B34D40"/>
    <w:rsid w:val="00B43323"/>
    <w:rsid w:val="00B452B3"/>
    <w:rsid w:val="00B47334"/>
    <w:rsid w:val="00B61464"/>
    <w:rsid w:val="00B8626A"/>
    <w:rsid w:val="00B9432A"/>
    <w:rsid w:val="00B97C3A"/>
    <w:rsid w:val="00BD4E87"/>
    <w:rsid w:val="00BE1727"/>
    <w:rsid w:val="00BF09AD"/>
    <w:rsid w:val="00BF4299"/>
    <w:rsid w:val="00BF5119"/>
    <w:rsid w:val="00BF7DB2"/>
    <w:rsid w:val="00C1293F"/>
    <w:rsid w:val="00C13871"/>
    <w:rsid w:val="00C17F80"/>
    <w:rsid w:val="00C22E7A"/>
    <w:rsid w:val="00C4066A"/>
    <w:rsid w:val="00C52270"/>
    <w:rsid w:val="00C624B3"/>
    <w:rsid w:val="00C75512"/>
    <w:rsid w:val="00C855F8"/>
    <w:rsid w:val="00C90F61"/>
    <w:rsid w:val="00CA3A91"/>
    <w:rsid w:val="00CC5EC0"/>
    <w:rsid w:val="00CD3D92"/>
    <w:rsid w:val="00CE463D"/>
    <w:rsid w:val="00CF61F0"/>
    <w:rsid w:val="00CF7C5A"/>
    <w:rsid w:val="00D02376"/>
    <w:rsid w:val="00D13944"/>
    <w:rsid w:val="00D2736D"/>
    <w:rsid w:val="00D463ED"/>
    <w:rsid w:val="00D7051C"/>
    <w:rsid w:val="00D709CC"/>
    <w:rsid w:val="00D75EAE"/>
    <w:rsid w:val="00D825A1"/>
    <w:rsid w:val="00D83283"/>
    <w:rsid w:val="00D87086"/>
    <w:rsid w:val="00DA1818"/>
    <w:rsid w:val="00DA4280"/>
    <w:rsid w:val="00DA5863"/>
    <w:rsid w:val="00DB546B"/>
    <w:rsid w:val="00DB75BA"/>
    <w:rsid w:val="00DC515F"/>
    <w:rsid w:val="00DD418E"/>
    <w:rsid w:val="00E0091B"/>
    <w:rsid w:val="00E05482"/>
    <w:rsid w:val="00E20FD3"/>
    <w:rsid w:val="00E22D2F"/>
    <w:rsid w:val="00E30540"/>
    <w:rsid w:val="00E31ACB"/>
    <w:rsid w:val="00E32D2B"/>
    <w:rsid w:val="00E45372"/>
    <w:rsid w:val="00E70424"/>
    <w:rsid w:val="00E97A24"/>
    <w:rsid w:val="00EA3318"/>
    <w:rsid w:val="00EA5084"/>
    <w:rsid w:val="00EB141E"/>
    <w:rsid w:val="00EC3BDE"/>
    <w:rsid w:val="00EC5787"/>
    <w:rsid w:val="00EC5E3E"/>
    <w:rsid w:val="00EE01A4"/>
    <w:rsid w:val="00EE1E50"/>
    <w:rsid w:val="00EE2E6C"/>
    <w:rsid w:val="00EE4B08"/>
    <w:rsid w:val="00EE55FD"/>
    <w:rsid w:val="00EE5C68"/>
    <w:rsid w:val="00EF5BFD"/>
    <w:rsid w:val="00F0052D"/>
    <w:rsid w:val="00F013FE"/>
    <w:rsid w:val="00F0738A"/>
    <w:rsid w:val="00F13E7C"/>
    <w:rsid w:val="00F25FCE"/>
    <w:rsid w:val="00F26A41"/>
    <w:rsid w:val="00F34E70"/>
    <w:rsid w:val="00F52209"/>
    <w:rsid w:val="00F65D3D"/>
    <w:rsid w:val="00F73DA0"/>
    <w:rsid w:val="00F86262"/>
    <w:rsid w:val="00FC4554"/>
    <w:rsid w:val="00FC7BAA"/>
    <w:rsid w:val="00FD2E37"/>
    <w:rsid w:val="00FE304E"/>
    <w:rsid w:val="00FE3DB6"/>
    <w:rsid w:val="00FE7E03"/>
    <w:rsid w:val="19583616"/>
    <w:rsid w:val="4855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D1C8D89"/>
  <w15:chartTrackingRefBased/>
  <w15:docId w15:val="{E73193F0-9560-4ADC-A3DB-90D37E9A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</w:pPr>
  </w:style>
  <w:style w:type="character" w:styleId="Collegamentoipertestuale">
    <w:name w:val="Hyperlink"/>
    <w:basedOn w:val="Carpredefinitoparagrafo"/>
    <w:uiPriority w:val="99"/>
    <w:unhideWhenUsed/>
    <w:rsid w:val="00194A4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4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fficiostampa@inarcassa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B0D74BBFE5C54DAC086E1E2FA8EC6A" ma:contentTypeVersion="7" ma:contentTypeDescription="Creare un nuovo documento." ma:contentTypeScope="" ma:versionID="7c218bb8fc4e26c9f34854efcb2a2d2e">
  <xsd:schema xmlns:xsd="http://www.w3.org/2001/XMLSchema" xmlns:xs="http://www.w3.org/2001/XMLSchema" xmlns:p="http://schemas.microsoft.com/office/2006/metadata/properties" xmlns:ns2="7612bbaf-5a6b-4984-b7fa-0851d2e7c148" targetNamespace="http://schemas.microsoft.com/office/2006/metadata/properties" ma:root="true" ma:fieldsID="ed2a51f2c26c5851e1b37825e6549b4b" ns2:_="">
    <xsd:import namespace="7612bbaf-5a6b-4984-b7fa-0851d2e7c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2bbaf-5a6b-4984-b7fa-0851d2e7c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B567F-4E40-4A63-8E3F-17E95471FE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2bbaf-5a6b-4984-b7fa-0851d2e7c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73C688-81F8-4C26-B509-88C3260937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0B870A-B886-4A78-81FF-03885BDA3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321140-CC27-44BA-B3BD-7C0CCC0134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Links>
    <vt:vector size="6" baseType="variant">
      <vt:variant>
        <vt:i4>1376302</vt:i4>
      </vt:variant>
      <vt:variant>
        <vt:i4>0</vt:i4>
      </vt:variant>
      <vt:variant>
        <vt:i4>0</vt:i4>
      </vt:variant>
      <vt:variant>
        <vt:i4>5</vt:i4>
      </vt:variant>
      <vt:variant>
        <vt:lpwstr>mailto:ufficiostampa@inarcassa.it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Pellicciari</dc:creator>
  <cp:keywords/>
  <cp:lastModifiedBy>Alessandra Tolloy</cp:lastModifiedBy>
  <cp:revision>6</cp:revision>
  <cp:lastPrinted>2021-12-14T12:32:00Z</cp:lastPrinted>
  <dcterms:created xsi:type="dcterms:W3CDTF">2021-12-14T13:32:00Z</dcterms:created>
  <dcterms:modified xsi:type="dcterms:W3CDTF">2021-12-14T13:43:00Z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0x0101006EB0D74BBFE5C54DAC086E1E2FA8EC6A</vt:lpwstr>
  </property>
  <property fmtid="{D5CDD505-2E9C-101B-9397-08002B2CF9AE}" pid="3" name="Order">
    <vt:r8>41600</vt:r8>
  </property>
</Properties>
</file>