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33948D88" wp14:editId="6E746F52">
            <wp:simplePos x="0" y="0"/>
            <wp:positionH relativeFrom="margin">
              <wp:align>center</wp:align>
            </wp:positionH>
            <wp:positionV relativeFrom="paragraph">
              <wp:posOffset>-594995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4D82EA" w14:textId="35BBDB28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01767834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Inarcassa: approvato bilancio 20</w:t>
      </w:r>
      <w:r w:rsidR="001F593E">
        <w:rPr>
          <w:rFonts w:ascii="Verdana" w:eastAsia="Times New Roman" w:hAnsi="Verdana" w:cs="Verdana"/>
          <w:b/>
          <w:color w:val="990033"/>
          <w:lang w:val="it-IT"/>
        </w:rPr>
        <w:t>2</w:t>
      </w:r>
      <w:r w:rsidR="0043196A">
        <w:rPr>
          <w:rFonts w:ascii="Verdana" w:eastAsia="Times New Roman" w:hAnsi="Verdana" w:cs="Verdana"/>
          <w:b/>
          <w:color w:val="990033"/>
          <w:lang w:val="it-IT"/>
        </w:rPr>
        <w:t>1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</w:p>
    <w:p w14:paraId="290C5414" w14:textId="32AC9649" w:rsidR="00D825A1" w:rsidRPr="00E0091B" w:rsidRDefault="00D825A1" w:rsidP="003D6E9B">
      <w:pPr>
        <w:spacing w:after="18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5072E3">
        <w:rPr>
          <w:rFonts w:ascii="Verdana" w:eastAsia="Times New Roman" w:hAnsi="Verdana" w:cs="Verdana"/>
          <w:b/>
          <w:color w:val="990033"/>
          <w:lang w:val="it-IT"/>
        </w:rPr>
        <w:t>Affidiamo</w:t>
      </w:r>
      <w:r w:rsidR="00230D30" w:rsidRPr="00230D30">
        <w:rPr>
          <w:rFonts w:ascii="Verdana" w:eastAsia="Times New Roman" w:hAnsi="Verdana" w:cs="Verdana"/>
          <w:b/>
          <w:color w:val="990033"/>
          <w:lang w:val="it-IT"/>
        </w:rPr>
        <w:t xml:space="preserve"> al patrimonio di Inarcassa un importante risultato</w:t>
      </w:r>
      <w:r w:rsidR="00D30A75" w:rsidRPr="00D30A75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31D5BA4B" w14:textId="133ADC7C" w:rsidR="00BB4647" w:rsidRPr="00AE177C" w:rsidRDefault="00D825A1" w:rsidP="00AE177C">
      <w:pPr>
        <w:spacing w:after="120" w:line="240" w:lineRule="auto"/>
        <w:jc w:val="both"/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Il Comitato Nazionale dei Delegati di Inarcassa ha approvato, nella riunione </w:t>
      </w:r>
      <w:r w:rsidR="001F593E" w:rsidRPr="00AE177C">
        <w:rPr>
          <w:rFonts w:ascii="Times New Roman" w:hAnsi="Times New Roman"/>
          <w:sz w:val="24"/>
          <w:szCs w:val="24"/>
          <w:lang w:val="it-IT"/>
        </w:rPr>
        <w:t xml:space="preserve">del </w:t>
      </w:r>
      <w:r w:rsidR="00423165" w:rsidRPr="00AE177C">
        <w:rPr>
          <w:rFonts w:ascii="Times New Roman" w:hAnsi="Times New Roman"/>
          <w:sz w:val="24"/>
          <w:szCs w:val="24"/>
          <w:lang w:val="it-IT"/>
        </w:rPr>
        <w:t>28</w:t>
      </w:r>
      <w:r w:rsidR="0043196A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F593E" w:rsidRPr="00AE177C">
        <w:rPr>
          <w:rFonts w:ascii="Times New Roman" w:hAnsi="Times New Roman"/>
          <w:sz w:val="24"/>
          <w:szCs w:val="24"/>
          <w:lang w:val="it-IT"/>
        </w:rPr>
        <w:t>aprile 202</w:t>
      </w:r>
      <w:r w:rsidR="0043196A" w:rsidRPr="00AE177C">
        <w:rPr>
          <w:rFonts w:ascii="Times New Roman" w:hAnsi="Times New Roman"/>
          <w:sz w:val="24"/>
          <w:szCs w:val="24"/>
          <w:lang w:val="it-IT"/>
        </w:rPr>
        <w:t>2</w:t>
      </w:r>
      <w:r w:rsidRPr="00AE177C">
        <w:rPr>
          <w:rFonts w:ascii="Times New Roman" w:hAnsi="Times New Roman"/>
          <w:sz w:val="24"/>
          <w:szCs w:val="24"/>
          <w:lang w:val="it-IT"/>
        </w:rPr>
        <w:t>, il Bilancio consuntivo per l'esercizio 20</w:t>
      </w:r>
      <w:r w:rsidR="001F593E" w:rsidRPr="00AE177C">
        <w:rPr>
          <w:rFonts w:ascii="Times New Roman" w:hAnsi="Times New Roman"/>
          <w:sz w:val="24"/>
          <w:szCs w:val="24"/>
          <w:lang w:val="it-IT"/>
        </w:rPr>
        <w:t>2</w:t>
      </w:r>
      <w:r w:rsidR="0043196A" w:rsidRPr="00AE177C">
        <w:rPr>
          <w:rFonts w:ascii="Times New Roman" w:hAnsi="Times New Roman"/>
          <w:sz w:val="24"/>
          <w:szCs w:val="24"/>
          <w:lang w:val="it-IT"/>
        </w:rPr>
        <w:t>1</w:t>
      </w:r>
      <w:r w:rsidR="004F7DA4" w:rsidRPr="00AE177C">
        <w:rPr>
          <w:rFonts w:ascii="Times New Roman" w:hAnsi="Times New Roman"/>
          <w:sz w:val="24"/>
          <w:szCs w:val="24"/>
          <w:lang w:val="it-IT"/>
        </w:rPr>
        <w:t xml:space="preserve">. L’anno si è chiuso </w:t>
      </w:r>
      <w:r w:rsidR="009F1615" w:rsidRPr="00AE177C">
        <w:rPr>
          <w:rFonts w:ascii="Times New Roman" w:hAnsi="Times New Roman"/>
          <w:sz w:val="24"/>
          <w:szCs w:val="24"/>
          <w:lang w:val="it-IT"/>
        </w:rPr>
        <w:t xml:space="preserve">con </w:t>
      </w:r>
      <w:r w:rsidR="004F7DA4" w:rsidRPr="00AE177C">
        <w:rPr>
          <w:rFonts w:ascii="Times New Roman" w:hAnsi="Times New Roman" w:cs="Times New Roman"/>
          <w:sz w:val="24"/>
          <w:szCs w:val="24"/>
          <w:lang w:val="it-IT"/>
        </w:rPr>
        <w:t>un avanzo economico di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20C95" w:rsidRPr="00AE177C">
        <w:rPr>
          <w:rFonts w:ascii="Times New Roman" w:hAnsi="Times New Roman"/>
          <w:b/>
          <w:bCs/>
          <w:sz w:val="24"/>
          <w:szCs w:val="24"/>
          <w:lang w:val="it-IT"/>
        </w:rPr>
        <w:t>760,7 milioni di euro</w:t>
      </w:r>
      <w:r w:rsidR="00704F39" w:rsidRPr="00AE177C">
        <w:rPr>
          <w:rFonts w:ascii="Times New Roman" w:hAnsi="Times New Roman"/>
          <w:sz w:val="24"/>
          <w:szCs w:val="24"/>
          <w:lang w:val="it-IT"/>
        </w:rPr>
        <w:t xml:space="preserve"> e un </w:t>
      </w:r>
      <w:r w:rsidR="000666B2" w:rsidRPr="00AE177C">
        <w:rPr>
          <w:rFonts w:ascii="Times New Roman" w:hAnsi="Times New Roman"/>
          <w:sz w:val="24"/>
          <w:szCs w:val="24"/>
          <w:lang w:val="it-IT"/>
        </w:rPr>
        <w:t>patrimonio</w:t>
      </w:r>
      <w:r w:rsidR="00DE31E1" w:rsidRPr="00AE177C">
        <w:rPr>
          <w:rFonts w:ascii="Times New Roman" w:hAnsi="Times New Roman"/>
          <w:sz w:val="24"/>
          <w:szCs w:val="24"/>
          <w:lang w:val="it-IT"/>
        </w:rPr>
        <w:t xml:space="preserve"> che ha raggiunto e superato i</w:t>
      </w:r>
      <w:r w:rsidR="000666B2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666B2" w:rsidRPr="00AE177C">
        <w:rPr>
          <w:rFonts w:ascii="Times New Roman" w:hAnsi="Times New Roman"/>
          <w:b/>
          <w:bCs/>
          <w:sz w:val="24"/>
          <w:szCs w:val="24"/>
          <w:lang w:val="it-IT"/>
        </w:rPr>
        <w:t>13 miliardi di euro</w:t>
      </w:r>
      <w:r w:rsidR="00DE31E1" w:rsidRPr="00AE177C">
        <w:rPr>
          <w:rFonts w:ascii="Times New Roman" w:hAnsi="Times New Roman"/>
          <w:sz w:val="24"/>
          <w:szCs w:val="24"/>
          <w:lang w:val="it-IT"/>
        </w:rPr>
        <w:t xml:space="preserve"> a valori di mercato, dando prova di resilienza strutturale</w:t>
      </w:r>
      <w:r w:rsidR="00566689" w:rsidRPr="00AE177C">
        <w:rPr>
          <w:rFonts w:ascii="Times New Roman" w:hAnsi="Times New Roman"/>
          <w:sz w:val="24"/>
          <w:szCs w:val="24"/>
          <w:lang w:val="it-IT"/>
        </w:rPr>
        <w:t>.</w:t>
      </w:r>
    </w:p>
    <w:p w14:paraId="415D9B0E" w14:textId="246F5888" w:rsidR="007213EA" w:rsidRPr="00AE177C" w:rsidRDefault="009B786B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>“</w:t>
      </w:r>
      <w:r w:rsidR="0087289F" w:rsidRPr="00AE177C">
        <w:rPr>
          <w:rFonts w:ascii="Times New Roman" w:hAnsi="Times New Roman"/>
          <w:sz w:val="24"/>
          <w:szCs w:val="24"/>
          <w:lang w:val="it-IT"/>
        </w:rPr>
        <w:t>Q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uesto Governo non ci sta deludendo </w:t>
      </w:r>
      <w:r w:rsidR="0087289F" w:rsidRPr="00AE177C">
        <w:rPr>
          <w:rFonts w:ascii="Times New Roman" w:hAnsi="Times New Roman"/>
          <w:sz w:val="24"/>
          <w:szCs w:val="24"/>
          <w:lang w:val="it-IT"/>
        </w:rPr>
        <w:t>- dichiara il presidente Giuseppe Santoro -</w:t>
      </w:r>
      <w:r w:rsidR="00CA536D" w:rsidRPr="00AE177C">
        <w:rPr>
          <w:rFonts w:ascii="Times New Roman" w:hAnsi="Times New Roman"/>
          <w:sz w:val="24"/>
          <w:szCs w:val="24"/>
          <w:lang w:val="it-IT"/>
        </w:rPr>
        <w:t xml:space="preserve"> ma</w:t>
      </w:r>
      <w:r w:rsidR="0087289F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E177C">
        <w:rPr>
          <w:rFonts w:ascii="Times New Roman" w:hAnsi="Times New Roman"/>
          <w:sz w:val="24"/>
          <w:szCs w:val="24"/>
          <w:lang w:val="it-IT"/>
        </w:rPr>
        <w:t>deve proseguire con determinazione e tempestività nel percorso di transizione già intrapreso e soprattutto guardando ai liberi professionisti come partner di questa crescita. Una fase in cui positività e partecipazione sono leve indispensabili alla ripresa</w:t>
      </w:r>
      <w:r w:rsidR="00EF498E" w:rsidRPr="00AE177C">
        <w:rPr>
          <w:rFonts w:ascii="Times New Roman" w:hAnsi="Times New Roman"/>
          <w:sz w:val="24"/>
          <w:szCs w:val="24"/>
          <w:lang w:val="it-IT"/>
        </w:rPr>
        <w:t>. Si tratta di</w:t>
      </w:r>
      <w:r w:rsidR="007213EA" w:rsidRPr="00AE177C">
        <w:rPr>
          <w:rFonts w:ascii="Times New Roman" w:hAnsi="Times New Roman"/>
          <w:sz w:val="24"/>
          <w:szCs w:val="24"/>
          <w:lang w:val="it-IT"/>
        </w:rPr>
        <w:t xml:space="preserve"> u</w:t>
      </w:r>
      <w:r w:rsidR="007E4485" w:rsidRPr="00AE177C">
        <w:rPr>
          <w:rFonts w:ascii="Times New Roman" w:hAnsi="Times New Roman"/>
          <w:sz w:val="24"/>
          <w:szCs w:val="24"/>
          <w:lang w:val="it-IT"/>
        </w:rPr>
        <w:t>n complesso percorso sociale, economico-finanziario e tecnologico, nel quale anche Inarcassa è fortemente impegnata.</w:t>
      </w:r>
      <w:r w:rsidR="00EF498E" w:rsidRPr="00AE177C">
        <w:rPr>
          <w:rFonts w:ascii="Times New Roman" w:hAnsi="Times New Roman"/>
          <w:sz w:val="24"/>
          <w:szCs w:val="24"/>
          <w:lang w:val="it-IT"/>
        </w:rPr>
        <w:t>”</w:t>
      </w:r>
      <w:r w:rsidR="007E4485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7426864A" w14:textId="6A27E88F" w:rsidR="007E4485" w:rsidRPr="00AE177C" w:rsidRDefault="007E4485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Il tema della sostenibilità è infatti presente nelle decisioni di impiego delle risorse disponibili e nelle metriche di controllo del rischio </w:t>
      </w:r>
      <w:r w:rsidR="00BF0EEA" w:rsidRPr="00AE177C">
        <w:rPr>
          <w:rFonts w:ascii="Times New Roman" w:hAnsi="Times New Roman"/>
          <w:sz w:val="24"/>
          <w:szCs w:val="24"/>
          <w:lang w:val="it-IT"/>
        </w:rPr>
        <w:t>dell’Ente</w:t>
      </w:r>
      <w:r w:rsidR="00D96F98" w:rsidRPr="00AE177C">
        <w:rPr>
          <w:rFonts w:ascii="Times New Roman" w:hAnsi="Times New Roman"/>
          <w:sz w:val="24"/>
          <w:szCs w:val="24"/>
          <w:lang w:val="it-IT"/>
        </w:rPr>
        <w:t>,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che </w:t>
      </w:r>
      <w:r w:rsidR="00D4401D" w:rsidRPr="00AE177C">
        <w:rPr>
          <w:rFonts w:ascii="Times New Roman" w:hAnsi="Times New Roman"/>
          <w:sz w:val="24"/>
          <w:szCs w:val="24"/>
          <w:lang w:val="it-IT"/>
        </w:rPr>
        <w:t>lo scorso anno</w:t>
      </w:r>
      <w:r w:rsidR="00D96F98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E177C">
        <w:rPr>
          <w:rFonts w:ascii="Times New Roman" w:hAnsi="Times New Roman"/>
          <w:sz w:val="24"/>
          <w:szCs w:val="24"/>
          <w:lang w:val="it-IT"/>
        </w:rPr>
        <w:t>ha formalizzato, ad integrazione della politica di investimento, quella di sostenibilità. Il comparto azionario del portafoglio è investito in prodotti sostenibili per oltre il 90% mentre quello obbligazionario corporate lo è per circa il 60%, con una componente residua di fondi high yield tradizionali ed una, più corposa, investita in titoli di stato Italia tradizionali ai quali si è aggiunto, nel 2021, il primo titolo di stato Italiano Green. In general</w:t>
      </w:r>
      <w:r w:rsidR="008C66C6" w:rsidRPr="00AE177C">
        <w:rPr>
          <w:rFonts w:ascii="Times New Roman" w:hAnsi="Times New Roman"/>
          <w:sz w:val="24"/>
          <w:szCs w:val="24"/>
          <w:lang w:val="it-IT"/>
        </w:rPr>
        <w:t>e</w:t>
      </w:r>
      <w:r w:rsidRPr="00AE177C">
        <w:rPr>
          <w:rFonts w:ascii="Times New Roman" w:hAnsi="Times New Roman"/>
          <w:sz w:val="24"/>
          <w:szCs w:val="24"/>
          <w:lang w:val="it-IT"/>
        </w:rPr>
        <w:t>, oltre il 50% del patrimonio totale è costituito da strumenti qualificati come “responsabili” in termini ambientali e sociali.</w:t>
      </w:r>
    </w:p>
    <w:p w14:paraId="260EBF65" w14:textId="27BADFEB" w:rsidR="007E4485" w:rsidRPr="00AE177C" w:rsidRDefault="007E4485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L’Asset Allocation Strategica deliberata, fortemente diversificata per classe di investimento, area geografica e settori, ha permesso nel 2021 di conseguire un rendimento gestionale lordo (+7,0%) decisamente superiore al target stabilito ad inizio anno (+3,0%). </w:t>
      </w:r>
    </w:p>
    <w:p w14:paraId="2E3D396F" w14:textId="409EBDA1" w:rsidR="004D73A5" w:rsidRPr="00AE177C" w:rsidRDefault="0046513D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Il </w:t>
      </w:r>
      <w:r w:rsidR="004D73A5" w:rsidRPr="00AE177C">
        <w:rPr>
          <w:rFonts w:ascii="Times New Roman" w:hAnsi="Times New Roman"/>
          <w:sz w:val="24"/>
          <w:szCs w:val="24"/>
          <w:lang w:val="it-IT"/>
        </w:rPr>
        <w:t>Saldo della gestione previdenziale è stato di 406 milioni di euro, in aumento di oltre il 40% rispetto allo scorso anno, anche per effetto delle modifiche del Regolamento Generale di Previdenza entrate in vigore dal 1° gennaio 2021.</w:t>
      </w:r>
    </w:p>
    <w:p w14:paraId="5ABF776B" w14:textId="611CF058" w:rsidR="00CA536D" w:rsidRPr="00AE177C" w:rsidRDefault="002C682B" w:rsidP="00AE177C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Il 2021 chiude con una platea di iscritti pari a </w:t>
      </w:r>
      <w:r w:rsidRPr="00AE177C">
        <w:rPr>
          <w:rFonts w:ascii="Times New Roman" w:hAnsi="Times New Roman" w:cs="Times New Roman"/>
          <w:b/>
          <w:bCs/>
          <w:sz w:val="24"/>
          <w:szCs w:val="24"/>
          <w:lang w:val="it-IT"/>
        </w:rPr>
        <w:t>173.957</w:t>
      </w:r>
      <w:r w:rsidRPr="00AE177C">
        <w:rPr>
          <w:rFonts w:ascii="Times New Roman" w:hAnsi="Times New Roman" w:cs="Times New Roman"/>
          <w:sz w:val="24"/>
          <w:szCs w:val="24"/>
          <w:lang w:val="it-IT"/>
        </w:rPr>
        <w:t>, in aumento del 2,9% rispetto all’anno precedente</w:t>
      </w:r>
      <w:r w:rsidR="003917A3" w:rsidRPr="00AE177C">
        <w:rPr>
          <w:rFonts w:ascii="Times New Roman" w:hAnsi="Times New Roman" w:cs="Times New Roman"/>
          <w:sz w:val="24"/>
          <w:szCs w:val="24"/>
          <w:lang w:val="it-IT"/>
        </w:rPr>
        <w:t>. Una crescita che riflette l’andamento positivo dei flussi delle iscrizioni</w:t>
      </w:r>
      <w:r w:rsidR="00592305" w:rsidRPr="00AE177C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3917A3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92305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in particolare </w:t>
      </w:r>
      <w:r w:rsidR="003917A3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da parte dei giovani under </w:t>
      </w:r>
      <w:r w:rsidR="008F2981" w:rsidRPr="00AE177C">
        <w:rPr>
          <w:rFonts w:ascii="Times New Roman" w:hAnsi="Times New Roman" w:cs="Times New Roman"/>
          <w:sz w:val="24"/>
          <w:szCs w:val="24"/>
          <w:lang w:val="it-IT"/>
        </w:rPr>
        <w:t>35</w:t>
      </w:r>
      <w:r w:rsidR="00B740B9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393692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più </w:t>
      </w:r>
      <w:r w:rsidR="008F2981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architetti (+70%) </w:t>
      </w:r>
      <w:r w:rsidR="00393692" w:rsidRPr="00AE177C">
        <w:rPr>
          <w:rFonts w:ascii="Times New Roman" w:hAnsi="Times New Roman" w:cs="Times New Roman"/>
          <w:sz w:val="24"/>
          <w:szCs w:val="24"/>
          <w:lang w:val="it-IT"/>
        </w:rPr>
        <w:t>che</w:t>
      </w:r>
      <w:r w:rsidR="008F2981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 ingegneri (+32%).</w:t>
      </w:r>
      <w:r w:rsidR="00194CFC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 In linea invece con le proiezioni, i</w:t>
      </w:r>
      <w:r w:rsidR="00C77E99" w:rsidRPr="00AE177C">
        <w:rPr>
          <w:rFonts w:ascii="Times New Roman" w:hAnsi="Times New Roman" w:cs="Times New Roman"/>
          <w:sz w:val="24"/>
          <w:szCs w:val="24"/>
          <w:lang w:val="it-IT"/>
        </w:rPr>
        <w:t>l</w:t>
      </w:r>
      <w:r w:rsidR="00194CFC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 numero dei pensionati, che a fine anno erano </w:t>
      </w:r>
      <w:r w:rsidR="00194CFC" w:rsidRPr="00AE177C">
        <w:rPr>
          <w:rFonts w:ascii="Times New Roman" w:hAnsi="Times New Roman"/>
          <w:b/>
          <w:sz w:val="24"/>
          <w:szCs w:val="24"/>
          <w:lang w:val="it-IT"/>
        </w:rPr>
        <w:t>40.992</w:t>
      </w:r>
      <w:r w:rsidR="00194CFC" w:rsidRPr="00AE177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14:paraId="510F4186" w14:textId="02D356D1" w:rsidR="00D07C06" w:rsidRPr="00AE177C" w:rsidRDefault="00584261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>La pandemia ha interrotto, nel 2020, la prolungata e sostenuta fase di crescita dei redditi della categoria iniziata nel 2015. I redditi ed i volumi d’affari professionali degli iscritti alla Cassa</w:t>
      </w:r>
      <w:r w:rsidR="00DF6D8F" w:rsidRPr="00AE177C">
        <w:rPr>
          <w:rFonts w:ascii="Times New Roman" w:hAnsi="Times New Roman" w:cs="Times New Roman"/>
          <w:b/>
          <w:bCs/>
          <w:color w:val="4472C4" w:themeColor="accent5"/>
          <w:sz w:val="24"/>
          <w:szCs w:val="24"/>
          <w:lang w:val="it-IT"/>
        </w:rPr>
        <w:t xml:space="preserve"> </w:t>
      </w:r>
      <w:r w:rsidRPr="00AE177C">
        <w:rPr>
          <w:rFonts w:ascii="Times New Roman" w:hAnsi="Times New Roman"/>
          <w:sz w:val="24"/>
          <w:szCs w:val="24"/>
          <w:lang w:val="it-IT"/>
        </w:rPr>
        <w:t>registrano</w:t>
      </w:r>
      <w:r w:rsidR="00DB478B" w:rsidRPr="00AE177C">
        <w:rPr>
          <w:rFonts w:ascii="Times New Roman" w:hAnsi="Times New Roman"/>
          <w:sz w:val="24"/>
          <w:szCs w:val="24"/>
          <w:lang w:val="it-IT"/>
        </w:rPr>
        <w:t>, infatti,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una riduzione in confronto al 201</w:t>
      </w:r>
      <w:r w:rsidR="000B63D2" w:rsidRPr="00AE177C">
        <w:rPr>
          <w:rFonts w:ascii="Times New Roman" w:hAnsi="Times New Roman"/>
          <w:sz w:val="24"/>
          <w:szCs w:val="24"/>
          <w:lang w:val="it-IT"/>
        </w:rPr>
        <w:t>9</w:t>
      </w:r>
      <w:r w:rsidR="00CF17A6" w:rsidRPr="00AE177C">
        <w:rPr>
          <w:rFonts w:ascii="Times New Roman" w:hAnsi="Times New Roman"/>
          <w:sz w:val="24"/>
          <w:szCs w:val="24"/>
          <w:lang w:val="it-IT"/>
        </w:rPr>
        <w:t xml:space="preserve">, indicando </w:t>
      </w:r>
      <w:r w:rsidRPr="00AE177C">
        <w:rPr>
          <w:rFonts w:ascii="Times New Roman" w:hAnsi="Times New Roman"/>
          <w:sz w:val="24"/>
          <w:szCs w:val="24"/>
          <w:lang w:val="it-IT"/>
        </w:rPr>
        <w:t>un</w:t>
      </w:r>
      <w:r w:rsidR="00AC16AA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E177C">
        <w:rPr>
          <w:rFonts w:ascii="Times New Roman" w:hAnsi="Times New Roman"/>
          <w:sz w:val="24"/>
          <w:szCs w:val="24"/>
          <w:lang w:val="it-IT"/>
        </w:rPr>
        <w:t>reddito medio</w:t>
      </w:r>
      <w:r w:rsidR="006E348D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AE177C">
        <w:rPr>
          <w:rFonts w:ascii="Times New Roman" w:hAnsi="Times New Roman"/>
          <w:sz w:val="24"/>
          <w:szCs w:val="24"/>
          <w:lang w:val="it-IT"/>
        </w:rPr>
        <w:t>di € 27.4</w:t>
      </w:r>
      <w:r w:rsidR="000B63D2" w:rsidRPr="00AE177C">
        <w:rPr>
          <w:rFonts w:ascii="Times New Roman" w:hAnsi="Times New Roman"/>
          <w:sz w:val="24"/>
          <w:szCs w:val="24"/>
          <w:lang w:val="it-IT"/>
        </w:rPr>
        <w:t>25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annui (€ </w:t>
      </w:r>
      <w:r w:rsidR="000B63D2" w:rsidRPr="00AE177C">
        <w:rPr>
          <w:rFonts w:ascii="Times New Roman" w:hAnsi="Times New Roman"/>
          <w:sz w:val="24"/>
          <w:szCs w:val="24"/>
          <w:lang w:val="it-IT"/>
        </w:rPr>
        <w:t xml:space="preserve">34.776 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per gli ingegneri e € </w:t>
      </w:r>
      <w:r w:rsidR="000B63D2" w:rsidRPr="00AE177C">
        <w:rPr>
          <w:rFonts w:ascii="Times New Roman" w:hAnsi="Times New Roman"/>
          <w:sz w:val="24"/>
          <w:szCs w:val="24"/>
          <w:lang w:val="it-IT"/>
        </w:rPr>
        <w:t xml:space="preserve">20.692 </w:t>
      </w:r>
      <w:r w:rsidRPr="00AE177C">
        <w:rPr>
          <w:rFonts w:ascii="Times New Roman" w:hAnsi="Times New Roman"/>
          <w:sz w:val="24"/>
          <w:szCs w:val="24"/>
          <w:lang w:val="it-IT"/>
        </w:rPr>
        <w:t>per gli architetti).</w:t>
      </w:r>
      <w:r w:rsidR="005F70CA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4EBE32CD" w14:textId="69396FA1" w:rsidR="009B786B" w:rsidRPr="00AE177C" w:rsidRDefault="009B786B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“Oggi più che mai – </w:t>
      </w:r>
      <w:r w:rsidR="00FE4D99" w:rsidRPr="00AE177C">
        <w:rPr>
          <w:rFonts w:ascii="Times New Roman" w:hAnsi="Times New Roman"/>
          <w:sz w:val="24"/>
          <w:szCs w:val="24"/>
          <w:lang w:val="it-IT"/>
        </w:rPr>
        <w:t>prosegue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Santoro </w:t>
      </w:r>
      <w:r w:rsidR="001D2F36" w:rsidRPr="00AE177C">
        <w:rPr>
          <w:rFonts w:ascii="Times New Roman" w:hAnsi="Times New Roman"/>
          <w:sz w:val="24"/>
          <w:szCs w:val="24"/>
          <w:lang w:val="it-IT"/>
        </w:rPr>
        <w:t>–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in questa fase di transizione devono rimanere salde, in ognuno di noi, la certezza dei buoni risultati raggiunti e la consapevolezza della solidità che il nostro Ente ha garantito e continuerà ad assicurare ben oltre i cinquant'anni”.</w:t>
      </w:r>
      <w:r w:rsidR="009F4352" w:rsidRPr="00AE177C">
        <w:rPr>
          <w:sz w:val="24"/>
          <w:szCs w:val="24"/>
          <w:lang w:val="it-IT"/>
        </w:rPr>
        <w:t xml:space="preserve"> </w:t>
      </w:r>
      <w:r w:rsidR="00FE4D99" w:rsidRPr="00AE177C">
        <w:rPr>
          <w:sz w:val="24"/>
          <w:szCs w:val="24"/>
          <w:lang w:val="it-IT"/>
        </w:rPr>
        <w:t>“</w:t>
      </w:r>
      <w:r w:rsidR="009F4352" w:rsidRPr="00AE177C">
        <w:rPr>
          <w:rFonts w:ascii="Times New Roman" w:hAnsi="Times New Roman"/>
          <w:sz w:val="24"/>
          <w:szCs w:val="24"/>
          <w:lang w:val="it-IT"/>
        </w:rPr>
        <w:t xml:space="preserve">Il bilancio 2021 </w:t>
      </w:r>
      <w:r w:rsidR="00157E09" w:rsidRPr="00AE177C">
        <w:rPr>
          <w:rFonts w:ascii="Times New Roman" w:hAnsi="Times New Roman"/>
          <w:sz w:val="24"/>
          <w:szCs w:val="24"/>
          <w:lang w:val="it-IT"/>
        </w:rPr>
        <w:t xml:space="preserve">– conclude il presidente </w:t>
      </w:r>
      <w:r w:rsidR="006F0E90" w:rsidRPr="00AE177C">
        <w:rPr>
          <w:rFonts w:ascii="Times New Roman" w:hAnsi="Times New Roman"/>
          <w:sz w:val="24"/>
          <w:szCs w:val="24"/>
          <w:lang w:val="it-IT"/>
        </w:rPr>
        <w:t>–</w:t>
      </w:r>
      <w:r w:rsidR="00157E09"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9F4352" w:rsidRPr="00AE177C">
        <w:rPr>
          <w:rFonts w:ascii="Times New Roman" w:hAnsi="Times New Roman"/>
          <w:sz w:val="24"/>
          <w:szCs w:val="24"/>
          <w:lang w:val="it-IT"/>
        </w:rPr>
        <w:t>consegna al patrimonio di Inarcassa</w:t>
      </w:r>
      <w:r w:rsidR="00FE4D99" w:rsidRPr="00AE177C">
        <w:rPr>
          <w:rFonts w:ascii="Times New Roman" w:hAnsi="Times New Roman"/>
          <w:sz w:val="24"/>
          <w:szCs w:val="24"/>
          <w:lang w:val="it-IT"/>
        </w:rPr>
        <w:t xml:space="preserve"> un importante risultato</w:t>
      </w:r>
      <w:r w:rsidR="009F4352" w:rsidRPr="00AE177C">
        <w:rPr>
          <w:rFonts w:ascii="Times New Roman" w:hAnsi="Times New Roman"/>
          <w:sz w:val="24"/>
          <w:szCs w:val="24"/>
          <w:lang w:val="it-IT"/>
        </w:rPr>
        <w:t>, frutto di una storia nata oltre mezzo secolo fa, costruita su valori irrinunciabili che non abbiamo mai smesso di perseguire</w:t>
      </w:r>
      <w:r w:rsidR="00387797" w:rsidRPr="00AE177C">
        <w:rPr>
          <w:rFonts w:ascii="Times New Roman" w:hAnsi="Times New Roman"/>
          <w:sz w:val="24"/>
          <w:szCs w:val="24"/>
          <w:lang w:val="it-IT"/>
        </w:rPr>
        <w:t>,</w:t>
      </w:r>
      <w:r w:rsidR="009F4352" w:rsidRPr="00AE177C">
        <w:rPr>
          <w:rFonts w:ascii="Times New Roman" w:hAnsi="Times New Roman"/>
          <w:sz w:val="24"/>
          <w:szCs w:val="24"/>
          <w:lang w:val="it-IT"/>
        </w:rPr>
        <w:t xml:space="preserve"> utilizzando nella gestione tutte le leve che l’autonomia ci ha riconosciuto.</w:t>
      </w:r>
      <w:r w:rsidR="00FE4D99" w:rsidRPr="00AE177C">
        <w:rPr>
          <w:rFonts w:ascii="Times New Roman" w:hAnsi="Times New Roman"/>
          <w:sz w:val="24"/>
          <w:szCs w:val="24"/>
          <w:lang w:val="it-IT"/>
        </w:rPr>
        <w:t>”</w:t>
      </w:r>
    </w:p>
    <w:p w14:paraId="2977D67F" w14:textId="6ED08B1E" w:rsidR="00532B4A" w:rsidRPr="00AE177C" w:rsidRDefault="00532B4A" w:rsidP="00AE177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AE177C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405399">
        <w:rPr>
          <w:rFonts w:ascii="Times New Roman" w:hAnsi="Times New Roman"/>
          <w:sz w:val="24"/>
          <w:szCs w:val="24"/>
          <w:lang w:val="it-IT"/>
        </w:rPr>
        <w:t>28</w:t>
      </w:r>
      <w:r w:rsidRPr="00AE177C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327012" w:rsidRPr="00AE177C">
        <w:rPr>
          <w:rFonts w:ascii="Times New Roman" w:hAnsi="Times New Roman"/>
          <w:sz w:val="24"/>
          <w:szCs w:val="24"/>
          <w:lang w:val="it-IT"/>
        </w:rPr>
        <w:t>aprile 2022</w:t>
      </w:r>
    </w:p>
    <w:sectPr w:rsidR="00532B4A" w:rsidRPr="00AE177C" w:rsidSect="00771ADA">
      <w:footerReference w:type="default" r:id="rId10"/>
      <w:pgSz w:w="12240" w:h="15840"/>
      <w:pgMar w:top="1191" w:right="1134" w:bottom="1191" w:left="1134" w:header="720" w:footer="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327BD" w14:textId="77777777" w:rsidR="00115B7A" w:rsidRDefault="00115B7A">
      <w:pPr>
        <w:spacing w:after="0" w:line="240" w:lineRule="auto"/>
      </w:pPr>
      <w:r>
        <w:separator/>
      </w:r>
    </w:p>
  </w:endnote>
  <w:endnote w:type="continuationSeparator" w:id="0">
    <w:p w14:paraId="7ABEE6CF" w14:textId="77777777" w:rsidR="00115B7A" w:rsidRDefault="00115B7A">
      <w:pPr>
        <w:spacing w:after="0" w:line="240" w:lineRule="auto"/>
      </w:pPr>
      <w:r>
        <w:continuationSeparator/>
      </w:r>
    </w:p>
  </w:endnote>
  <w:endnote w:type="continuationNotice" w:id="1">
    <w:p w14:paraId="6A8EBEEC" w14:textId="77777777" w:rsidR="00115B7A" w:rsidRDefault="00115B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F8974" w14:textId="6BB25F28"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Inarcassa - Ufficio Comunicazione e Relazioni Esterne </w:t>
    </w:r>
    <w:r>
      <w:rPr>
        <w:lang w:val="it-IT"/>
      </w:rPr>
      <w:br/>
      <w:t>Resp</w:t>
    </w:r>
    <w:r w:rsidR="00BE1727">
      <w:rPr>
        <w:lang w:val="it-IT"/>
      </w:rPr>
      <w:t xml:space="preserve">onsabile: Silvia Pellicciari  </w:t>
    </w:r>
    <w:r>
      <w:rPr>
        <w:lang w:val="it-IT"/>
      </w:rPr>
      <w:t>- ufficiostampa@inarcassa.it</w:t>
    </w:r>
  </w:p>
  <w:p w14:paraId="4278EF4C" w14:textId="77777777" w:rsidR="00D825A1" w:rsidRPr="00A617F2" w:rsidRDefault="00D825A1">
    <w:pPr>
      <w:pStyle w:val="Pidipagina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DE4D2" w14:textId="77777777" w:rsidR="00115B7A" w:rsidRDefault="00115B7A">
      <w:pPr>
        <w:spacing w:after="0" w:line="240" w:lineRule="auto"/>
      </w:pPr>
      <w:r>
        <w:separator/>
      </w:r>
    </w:p>
  </w:footnote>
  <w:footnote w:type="continuationSeparator" w:id="0">
    <w:p w14:paraId="76275FE2" w14:textId="77777777" w:rsidR="00115B7A" w:rsidRDefault="00115B7A">
      <w:pPr>
        <w:spacing w:after="0" w:line="240" w:lineRule="auto"/>
      </w:pPr>
      <w:r>
        <w:continuationSeparator/>
      </w:r>
    </w:p>
  </w:footnote>
  <w:footnote w:type="continuationNotice" w:id="1">
    <w:p w14:paraId="26004C04" w14:textId="77777777" w:rsidR="00115B7A" w:rsidRDefault="00115B7A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1A4"/>
    <w:rsid w:val="00012F6E"/>
    <w:rsid w:val="00020C95"/>
    <w:rsid w:val="00022632"/>
    <w:rsid w:val="00042426"/>
    <w:rsid w:val="00043483"/>
    <w:rsid w:val="000462E2"/>
    <w:rsid w:val="00061572"/>
    <w:rsid w:val="00062859"/>
    <w:rsid w:val="000637E3"/>
    <w:rsid w:val="000666B2"/>
    <w:rsid w:val="00067DC6"/>
    <w:rsid w:val="00070523"/>
    <w:rsid w:val="0009216C"/>
    <w:rsid w:val="0009251A"/>
    <w:rsid w:val="000A4E83"/>
    <w:rsid w:val="000A73E4"/>
    <w:rsid w:val="000B2E3C"/>
    <w:rsid w:val="000B63D2"/>
    <w:rsid w:val="000D66FC"/>
    <w:rsid w:val="000D6D0B"/>
    <w:rsid w:val="000F18F5"/>
    <w:rsid w:val="000F7802"/>
    <w:rsid w:val="000F7EFF"/>
    <w:rsid w:val="00104A2F"/>
    <w:rsid w:val="0011387C"/>
    <w:rsid w:val="00115B7A"/>
    <w:rsid w:val="00116263"/>
    <w:rsid w:val="001222E8"/>
    <w:rsid w:val="00123717"/>
    <w:rsid w:val="00135421"/>
    <w:rsid w:val="001377DD"/>
    <w:rsid w:val="00157E09"/>
    <w:rsid w:val="0017290A"/>
    <w:rsid w:val="001737FF"/>
    <w:rsid w:val="00183C92"/>
    <w:rsid w:val="00194CFC"/>
    <w:rsid w:val="00195023"/>
    <w:rsid w:val="001A39BC"/>
    <w:rsid w:val="001A6AEC"/>
    <w:rsid w:val="001A725D"/>
    <w:rsid w:val="001B0FAE"/>
    <w:rsid w:val="001D0A66"/>
    <w:rsid w:val="001D1EA7"/>
    <w:rsid w:val="001D2F36"/>
    <w:rsid w:val="001D69A9"/>
    <w:rsid w:val="001D7009"/>
    <w:rsid w:val="001D771C"/>
    <w:rsid w:val="001E5843"/>
    <w:rsid w:val="001F2D17"/>
    <w:rsid w:val="001F34CF"/>
    <w:rsid w:val="001F593E"/>
    <w:rsid w:val="00206E0C"/>
    <w:rsid w:val="0021237F"/>
    <w:rsid w:val="002130A3"/>
    <w:rsid w:val="00230D30"/>
    <w:rsid w:val="00240D24"/>
    <w:rsid w:val="002521A4"/>
    <w:rsid w:val="00256196"/>
    <w:rsid w:val="00275EB3"/>
    <w:rsid w:val="00282C73"/>
    <w:rsid w:val="002904DB"/>
    <w:rsid w:val="002A50DD"/>
    <w:rsid w:val="002B6BAB"/>
    <w:rsid w:val="002C4481"/>
    <w:rsid w:val="002C682B"/>
    <w:rsid w:val="002D5E34"/>
    <w:rsid w:val="002E2504"/>
    <w:rsid w:val="002E2DCF"/>
    <w:rsid w:val="002E3483"/>
    <w:rsid w:val="00301D82"/>
    <w:rsid w:val="00316EDC"/>
    <w:rsid w:val="00327012"/>
    <w:rsid w:val="003306AB"/>
    <w:rsid w:val="00333817"/>
    <w:rsid w:val="00334702"/>
    <w:rsid w:val="00350E70"/>
    <w:rsid w:val="003551C5"/>
    <w:rsid w:val="003655A5"/>
    <w:rsid w:val="00371C68"/>
    <w:rsid w:val="00387797"/>
    <w:rsid w:val="003917A3"/>
    <w:rsid w:val="00393692"/>
    <w:rsid w:val="003C017C"/>
    <w:rsid w:val="003D22BF"/>
    <w:rsid w:val="003D6E9B"/>
    <w:rsid w:val="003F3A8F"/>
    <w:rsid w:val="003F7275"/>
    <w:rsid w:val="00405399"/>
    <w:rsid w:val="004076E3"/>
    <w:rsid w:val="00407A95"/>
    <w:rsid w:val="0041191B"/>
    <w:rsid w:val="00423165"/>
    <w:rsid w:val="00424712"/>
    <w:rsid w:val="0043196A"/>
    <w:rsid w:val="00446BCE"/>
    <w:rsid w:val="00453451"/>
    <w:rsid w:val="004603B8"/>
    <w:rsid w:val="00462063"/>
    <w:rsid w:val="00462177"/>
    <w:rsid w:val="0046513D"/>
    <w:rsid w:val="00466B96"/>
    <w:rsid w:val="0048045F"/>
    <w:rsid w:val="004818C3"/>
    <w:rsid w:val="0048416E"/>
    <w:rsid w:val="004B13C3"/>
    <w:rsid w:val="004B6E82"/>
    <w:rsid w:val="004C13FC"/>
    <w:rsid w:val="004C1C01"/>
    <w:rsid w:val="004D1815"/>
    <w:rsid w:val="004D3E89"/>
    <w:rsid w:val="004D73A5"/>
    <w:rsid w:val="004D7497"/>
    <w:rsid w:val="004D77FD"/>
    <w:rsid w:val="004E6C71"/>
    <w:rsid w:val="004F7DA4"/>
    <w:rsid w:val="0050185C"/>
    <w:rsid w:val="00505C49"/>
    <w:rsid w:val="005072E3"/>
    <w:rsid w:val="005127BB"/>
    <w:rsid w:val="00527BBA"/>
    <w:rsid w:val="00527E0D"/>
    <w:rsid w:val="00530F57"/>
    <w:rsid w:val="00530F63"/>
    <w:rsid w:val="00532B4A"/>
    <w:rsid w:val="00543D38"/>
    <w:rsid w:val="00544D7F"/>
    <w:rsid w:val="00553B67"/>
    <w:rsid w:val="00557DA8"/>
    <w:rsid w:val="005623EB"/>
    <w:rsid w:val="00566689"/>
    <w:rsid w:val="00570008"/>
    <w:rsid w:val="005736FD"/>
    <w:rsid w:val="00575313"/>
    <w:rsid w:val="00584261"/>
    <w:rsid w:val="00592305"/>
    <w:rsid w:val="005929EA"/>
    <w:rsid w:val="005A6F21"/>
    <w:rsid w:val="005C0ED4"/>
    <w:rsid w:val="005C6DFE"/>
    <w:rsid w:val="005D63AD"/>
    <w:rsid w:val="005E059C"/>
    <w:rsid w:val="005F70CA"/>
    <w:rsid w:val="00605264"/>
    <w:rsid w:val="00610179"/>
    <w:rsid w:val="006176B6"/>
    <w:rsid w:val="00621FC2"/>
    <w:rsid w:val="0063707E"/>
    <w:rsid w:val="00637DA6"/>
    <w:rsid w:val="00655AB4"/>
    <w:rsid w:val="00657834"/>
    <w:rsid w:val="00664F56"/>
    <w:rsid w:val="006742CB"/>
    <w:rsid w:val="00680631"/>
    <w:rsid w:val="006822D6"/>
    <w:rsid w:val="006850F4"/>
    <w:rsid w:val="006A08E6"/>
    <w:rsid w:val="006A4A84"/>
    <w:rsid w:val="006C2893"/>
    <w:rsid w:val="006C5EEF"/>
    <w:rsid w:val="006D0522"/>
    <w:rsid w:val="006D2957"/>
    <w:rsid w:val="006D5F37"/>
    <w:rsid w:val="006E0073"/>
    <w:rsid w:val="006E03B6"/>
    <w:rsid w:val="006E348D"/>
    <w:rsid w:val="006E7BED"/>
    <w:rsid w:val="006F0E90"/>
    <w:rsid w:val="006F41FB"/>
    <w:rsid w:val="006F5C5A"/>
    <w:rsid w:val="00704F39"/>
    <w:rsid w:val="00711040"/>
    <w:rsid w:val="00711BC6"/>
    <w:rsid w:val="00713E7C"/>
    <w:rsid w:val="00717EDD"/>
    <w:rsid w:val="00720F7A"/>
    <w:rsid w:val="007213EA"/>
    <w:rsid w:val="007322E6"/>
    <w:rsid w:val="007358E8"/>
    <w:rsid w:val="00743A20"/>
    <w:rsid w:val="00750544"/>
    <w:rsid w:val="00750BED"/>
    <w:rsid w:val="00754267"/>
    <w:rsid w:val="00755F04"/>
    <w:rsid w:val="00771ADA"/>
    <w:rsid w:val="0077530C"/>
    <w:rsid w:val="00775E30"/>
    <w:rsid w:val="00776AC6"/>
    <w:rsid w:val="00781CAC"/>
    <w:rsid w:val="00785E20"/>
    <w:rsid w:val="007A1ED2"/>
    <w:rsid w:val="007A2619"/>
    <w:rsid w:val="007B6082"/>
    <w:rsid w:val="007C7FAD"/>
    <w:rsid w:val="007D29E8"/>
    <w:rsid w:val="007D6780"/>
    <w:rsid w:val="007E4485"/>
    <w:rsid w:val="007F37A0"/>
    <w:rsid w:val="007F5940"/>
    <w:rsid w:val="0081338D"/>
    <w:rsid w:val="00827480"/>
    <w:rsid w:val="008314A5"/>
    <w:rsid w:val="00842727"/>
    <w:rsid w:val="00845DE1"/>
    <w:rsid w:val="00845F8D"/>
    <w:rsid w:val="0085413F"/>
    <w:rsid w:val="0086153A"/>
    <w:rsid w:val="00862D27"/>
    <w:rsid w:val="008632F6"/>
    <w:rsid w:val="0087289F"/>
    <w:rsid w:val="00874420"/>
    <w:rsid w:val="008765B0"/>
    <w:rsid w:val="00877A5F"/>
    <w:rsid w:val="00885406"/>
    <w:rsid w:val="008871BA"/>
    <w:rsid w:val="008A25EE"/>
    <w:rsid w:val="008A6C0E"/>
    <w:rsid w:val="008B2665"/>
    <w:rsid w:val="008B5CA2"/>
    <w:rsid w:val="008C12DD"/>
    <w:rsid w:val="008C66C6"/>
    <w:rsid w:val="008C77C1"/>
    <w:rsid w:val="008E681A"/>
    <w:rsid w:val="008E6BF1"/>
    <w:rsid w:val="008E7208"/>
    <w:rsid w:val="008F2981"/>
    <w:rsid w:val="00900ECB"/>
    <w:rsid w:val="00904EB3"/>
    <w:rsid w:val="009105BE"/>
    <w:rsid w:val="009142FD"/>
    <w:rsid w:val="009151B9"/>
    <w:rsid w:val="00922783"/>
    <w:rsid w:val="0092306F"/>
    <w:rsid w:val="00937635"/>
    <w:rsid w:val="00946590"/>
    <w:rsid w:val="00950B06"/>
    <w:rsid w:val="00951FEC"/>
    <w:rsid w:val="00953559"/>
    <w:rsid w:val="00953728"/>
    <w:rsid w:val="0095464E"/>
    <w:rsid w:val="00954F4B"/>
    <w:rsid w:val="009559F5"/>
    <w:rsid w:val="009560AD"/>
    <w:rsid w:val="00960383"/>
    <w:rsid w:val="00960FBE"/>
    <w:rsid w:val="00962E84"/>
    <w:rsid w:val="0097145E"/>
    <w:rsid w:val="00987F0C"/>
    <w:rsid w:val="00990731"/>
    <w:rsid w:val="009A1F1E"/>
    <w:rsid w:val="009A4AB3"/>
    <w:rsid w:val="009B1325"/>
    <w:rsid w:val="009B786B"/>
    <w:rsid w:val="009D40AA"/>
    <w:rsid w:val="009E463F"/>
    <w:rsid w:val="009F1615"/>
    <w:rsid w:val="009F4352"/>
    <w:rsid w:val="00A15970"/>
    <w:rsid w:val="00A3139D"/>
    <w:rsid w:val="00A50971"/>
    <w:rsid w:val="00A50FCA"/>
    <w:rsid w:val="00A567D0"/>
    <w:rsid w:val="00A617F2"/>
    <w:rsid w:val="00A67DD9"/>
    <w:rsid w:val="00A71073"/>
    <w:rsid w:val="00A71A16"/>
    <w:rsid w:val="00A92448"/>
    <w:rsid w:val="00A93977"/>
    <w:rsid w:val="00AA0F3E"/>
    <w:rsid w:val="00AA245D"/>
    <w:rsid w:val="00AB7C92"/>
    <w:rsid w:val="00AC16AA"/>
    <w:rsid w:val="00AC2935"/>
    <w:rsid w:val="00AD0BCB"/>
    <w:rsid w:val="00AD4F32"/>
    <w:rsid w:val="00AD53C0"/>
    <w:rsid w:val="00AD7AA1"/>
    <w:rsid w:val="00AE177C"/>
    <w:rsid w:val="00AE1FAA"/>
    <w:rsid w:val="00AF1C65"/>
    <w:rsid w:val="00AF7B11"/>
    <w:rsid w:val="00B1187F"/>
    <w:rsid w:val="00B250D1"/>
    <w:rsid w:val="00B43323"/>
    <w:rsid w:val="00B452B3"/>
    <w:rsid w:val="00B47334"/>
    <w:rsid w:val="00B61464"/>
    <w:rsid w:val="00B740B9"/>
    <w:rsid w:val="00B92F0D"/>
    <w:rsid w:val="00B9432A"/>
    <w:rsid w:val="00B96DFC"/>
    <w:rsid w:val="00B97C3A"/>
    <w:rsid w:val="00BB4647"/>
    <w:rsid w:val="00BD4E87"/>
    <w:rsid w:val="00BE1727"/>
    <w:rsid w:val="00BE206D"/>
    <w:rsid w:val="00BF09AD"/>
    <w:rsid w:val="00BF0D1F"/>
    <w:rsid w:val="00BF0EEA"/>
    <w:rsid w:val="00BF4FEE"/>
    <w:rsid w:val="00BF7DB2"/>
    <w:rsid w:val="00C110B5"/>
    <w:rsid w:val="00C13871"/>
    <w:rsid w:val="00C17F80"/>
    <w:rsid w:val="00C22E7A"/>
    <w:rsid w:val="00C4066A"/>
    <w:rsid w:val="00C46F14"/>
    <w:rsid w:val="00C52270"/>
    <w:rsid w:val="00C60D89"/>
    <w:rsid w:val="00C77E99"/>
    <w:rsid w:val="00C90F61"/>
    <w:rsid w:val="00C91C2E"/>
    <w:rsid w:val="00CA2E69"/>
    <w:rsid w:val="00CA536D"/>
    <w:rsid w:val="00CB5CCA"/>
    <w:rsid w:val="00CB7B27"/>
    <w:rsid w:val="00CD3D92"/>
    <w:rsid w:val="00CE3C4B"/>
    <w:rsid w:val="00CE3C6B"/>
    <w:rsid w:val="00CE463D"/>
    <w:rsid w:val="00CF17A6"/>
    <w:rsid w:val="00CF7C5A"/>
    <w:rsid w:val="00D02376"/>
    <w:rsid w:val="00D07C06"/>
    <w:rsid w:val="00D10CBB"/>
    <w:rsid w:val="00D16D3B"/>
    <w:rsid w:val="00D27A6F"/>
    <w:rsid w:val="00D30A75"/>
    <w:rsid w:val="00D4401D"/>
    <w:rsid w:val="00D63F14"/>
    <w:rsid w:val="00D7051C"/>
    <w:rsid w:val="00D709CC"/>
    <w:rsid w:val="00D75EAE"/>
    <w:rsid w:val="00D825A1"/>
    <w:rsid w:val="00D83283"/>
    <w:rsid w:val="00D96F98"/>
    <w:rsid w:val="00DA1886"/>
    <w:rsid w:val="00DA27E6"/>
    <w:rsid w:val="00DA4280"/>
    <w:rsid w:val="00DA5863"/>
    <w:rsid w:val="00DB478B"/>
    <w:rsid w:val="00DB75BA"/>
    <w:rsid w:val="00DC092C"/>
    <w:rsid w:val="00DC515F"/>
    <w:rsid w:val="00DD418E"/>
    <w:rsid w:val="00DE31E1"/>
    <w:rsid w:val="00DF5DE5"/>
    <w:rsid w:val="00DF6D8F"/>
    <w:rsid w:val="00E0091B"/>
    <w:rsid w:val="00E05482"/>
    <w:rsid w:val="00E17FA0"/>
    <w:rsid w:val="00E32D2B"/>
    <w:rsid w:val="00E45372"/>
    <w:rsid w:val="00E70424"/>
    <w:rsid w:val="00E774BE"/>
    <w:rsid w:val="00E8309B"/>
    <w:rsid w:val="00E85213"/>
    <w:rsid w:val="00E86C27"/>
    <w:rsid w:val="00E97A24"/>
    <w:rsid w:val="00EA04D4"/>
    <w:rsid w:val="00EA3318"/>
    <w:rsid w:val="00EA5084"/>
    <w:rsid w:val="00EB141E"/>
    <w:rsid w:val="00EC3BDE"/>
    <w:rsid w:val="00EC5787"/>
    <w:rsid w:val="00EC5E3E"/>
    <w:rsid w:val="00EE01A4"/>
    <w:rsid w:val="00EE23F3"/>
    <w:rsid w:val="00EE2E6C"/>
    <w:rsid w:val="00EE2F4F"/>
    <w:rsid w:val="00EE4B08"/>
    <w:rsid w:val="00EE55FD"/>
    <w:rsid w:val="00EF1201"/>
    <w:rsid w:val="00EF498E"/>
    <w:rsid w:val="00EF5BFD"/>
    <w:rsid w:val="00F000A6"/>
    <w:rsid w:val="00F00CC2"/>
    <w:rsid w:val="00F013FE"/>
    <w:rsid w:val="00F06605"/>
    <w:rsid w:val="00F13E7C"/>
    <w:rsid w:val="00F14972"/>
    <w:rsid w:val="00F2421A"/>
    <w:rsid w:val="00F27978"/>
    <w:rsid w:val="00F34E70"/>
    <w:rsid w:val="00F42567"/>
    <w:rsid w:val="00F43249"/>
    <w:rsid w:val="00F64592"/>
    <w:rsid w:val="00F65D3D"/>
    <w:rsid w:val="00F86262"/>
    <w:rsid w:val="00FA3F6B"/>
    <w:rsid w:val="00FC194D"/>
    <w:rsid w:val="00FC4554"/>
    <w:rsid w:val="00FD22C8"/>
    <w:rsid w:val="00FD2E37"/>
    <w:rsid w:val="00FD3E1C"/>
    <w:rsid w:val="00FE304E"/>
    <w:rsid w:val="00FE3DB6"/>
    <w:rsid w:val="00FE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D1C8D89"/>
  <w15:chartTrackingRefBased/>
  <w15:docId w15:val="{D12F8925-A1A1-446C-BA87-9CB055A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styleId="NormaleWeb">
    <w:name w:val="Normal (Web)"/>
    <w:basedOn w:val="Normale"/>
    <w:uiPriority w:val="99"/>
    <w:unhideWhenUsed/>
    <w:rsid w:val="002130A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B0D74BBFE5C54DAC086E1E2FA8EC6A" ma:contentTypeVersion="9" ma:contentTypeDescription="Creare un nuovo documento." ma:contentTypeScope="" ma:versionID="a22908dc317f8fd18188366e83c5ab19">
  <xsd:schema xmlns:xsd="http://www.w3.org/2001/XMLSchema" xmlns:xs="http://www.w3.org/2001/XMLSchema" xmlns:p="http://schemas.microsoft.com/office/2006/metadata/properties" xmlns:ns2="7612bbaf-5a6b-4984-b7fa-0851d2e7c148" targetNamespace="http://schemas.microsoft.com/office/2006/metadata/properties" ma:root="true" ma:fieldsID="ca97abcb33c3dea37f268c941415c9db" ns2:_="">
    <xsd:import namespace="7612bbaf-5a6b-4984-b7fa-0851d2e7c1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12bbaf-5a6b-4984-b7fa-0851d2e7c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1106E5-698C-4161-81E4-99AF9E2294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5E60F91-C70B-4952-9E63-744E44D0B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12bbaf-5a6b-4984-b7fa-0851d2e7c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D90B1E-91AD-4D4D-B3D2-37B4C41FD7F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2</cp:revision>
  <cp:lastPrinted>2022-04-27T18:22:00Z</cp:lastPrinted>
  <dcterms:created xsi:type="dcterms:W3CDTF">2022-04-28T12:47:00Z</dcterms:created>
  <dcterms:modified xsi:type="dcterms:W3CDTF">2022-04-28T12:47:00Z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41600</vt:r8>
  </property>
  <property fmtid="{D5CDD505-2E9C-101B-9397-08002B2CF9AE}" pid="3" name="ContentTypeId">
    <vt:lpwstr>0x0101006EB0D74BBFE5C54DAC086E1E2FA8EC6A</vt:lpwstr>
  </property>
</Properties>
</file>