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33948D88" wp14:editId="6E746F52">
            <wp:simplePos x="0" y="0"/>
            <wp:positionH relativeFrom="margin">
              <wp:align>center</wp:align>
            </wp:positionH>
            <wp:positionV relativeFrom="paragraph">
              <wp:posOffset>-594995</wp:posOffset>
            </wp:positionV>
            <wp:extent cx="1475105" cy="5949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4D82EA" w14:textId="1B1E7069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3231CE3A" w14:textId="30694F2F" w:rsidR="002D76D9" w:rsidRDefault="002D76D9" w:rsidP="004928D5">
      <w:pPr>
        <w:spacing w:after="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PNRR, </w:t>
      </w:r>
      <w:r>
        <w:rPr>
          <w:rFonts w:ascii="Verdana" w:eastAsia="Times New Roman" w:hAnsi="Verdana" w:cs="Verdana"/>
          <w:b/>
          <w:color w:val="990033"/>
          <w:lang w:val="it-IT"/>
        </w:rPr>
        <w:t>I</w:t>
      </w:r>
      <w:r w:rsidRPr="002D76D9">
        <w:rPr>
          <w:rFonts w:ascii="Verdana" w:eastAsia="Times New Roman" w:hAnsi="Verdana" w:cs="Verdana"/>
          <w:b/>
          <w:color w:val="990033"/>
          <w:lang w:val="it-IT"/>
        </w:rPr>
        <w:t xml:space="preserve">narcassa: </w:t>
      </w:r>
      <w:r w:rsidR="004928D5">
        <w:rPr>
          <w:rFonts w:ascii="Verdana" w:eastAsia="Times New Roman" w:hAnsi="Verdana" w:cs="Verdana"/>
          <w:b/>
          <w:color w:val="990033"/>
          <w:lang w:val="it-IT"/>
        </w:rPr>
        <w:t>bene il dialogo</w:t>
      </w:r>
      <w:r w:rsidR="00F25FCE">
        <w:rPr>
          <w:rFonts w:ascii="Verdana" w:eastAsia="Times New Roman" w:hAnsi="Verdana" w:cs="Verdana"/>
          <w:b/>
          <w:color w:val="990033"/>
          <w:lang w:val="it-IT"/>
        </w:rPr>
        <w:t xml:space="preserve"> con Governo e Parlamento.</w:t>
      </w:r>
    </w:p>
    <w:p w14:paraId="12CAA822" w14:textId="06D2D8D5" w:rsidR="00802F25" w:rsidRDefault="00F25FCE" w:rsidP="004928D5">
      <w:pPr>
        <w:spacing w:after="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>
        <w:rPr>
          <w:rFonts w:ascii="Verdana" w:eastAsia="Times New Roman" w:hAnsi="Verdana" w:cs="Verdana"/>
          <w:b/>
          <w:color w:val="990033"/>
          <w:lang w:val="it-IT"/>
        </w:rPr>
        <w:t>V</w:t>
      </w:r>
      <w:r w:rsidR="00802F25">
        <w:rPr>
          <w:rFonts w:ascii="Verdana" w:eastAsia="Times New Roman" w:hAnsi="Verdana" w:cs="Verdana"/>
          <w:b/>
          <w:color w:val="990033"/>
          <w:lang w:val="it-IT"/>
        </w:rPr>
        <w:t>erso tavolo tecnico su assunzioni nella PA</w:t>
      </w:r>
    </w:p>
    <w:p w14:paraId="521343A6" w14:textId="77777777" w:rsidR="00194A46" w:rsidRPr="004928D5" w:rsidRDefault="00194A46" w:rsidP="002D76D9">
      <w:pPr>
        <w:jc w:val="both"/>
        <w:rPr>
          <w:rFonts w:ascii="Times New Roman" w:hAnsi="Times New Roman" w:cs="Times New Roman"/>
          <w:lang w:val="it-IT"/>
        </w:rPr>
      </w:pPr>
    </w:p>
    <w:p w14:paraId="54955EC3" w14:textId="5804A475" w:rsidR="00F0052D" w:rsidRPr="00EE1E50" w:rsidRDefault="00652D53" w:rsidP="00353E06">
      <w:pPr>
        <w:spacing w:after="1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Su</w:t>
      </w:r>
      <w:r w:rsidR="006E06AC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="009D22C5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contratti per i professionisti assunti a tempo determinato dalla PA</w:t>
      </w:r>
      <w:r w:rsidR="009D22C5" w:rsidRPr="00EE1E50">
        <w:rPr>
          <w:rFonts w:ascii="Times New Roman" w:hAnsi="Times New Roman" w:cs="Times New Roman"/>
          <w:sz w:val="24"/>
          <w:szCs w:val="24"/>
          <w:lang w:val="it-IT"/>
        </w:rPr>
        <w:t>, in attuazione dei progetti PNRR</w:t>
      </w:r>
      <w:r w:rsidR="006E06AC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E06AC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il Governo e le Casse Previdenziali hanno avviato un dialogo positivo</w:t>
      </w:r>
      <w:r w:rsidR="006E06AC" w:rsidRPr="00EE1E50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D22C5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E06AC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Si va verso una riformulazione </w:t>
      </w:r>
      <w:r w:rsidR="0027487F" w:rsidRPr="00EE1E50">
        <w:rPr>
          <w:rFonts w:ascii="Times New Roman" w:hAnsi="Times New Roman" w:cs="Times New Roman"/>
          <w:sz w:val="24"/>
          <w:szCs w:val="24"/>
          <w:lang w:val="it-IT"/>
        </w:rPr>
        <w:t>dell’art. 31 del D.L. 6 novembre 2021, n. 152</w:t>
      </w:r>
      <w:r w:rsidR="00BF5119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di attuazione del PNRR</w:t>
      </w:r>
      <w:r w:rsidR="006E4BFE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5C7F5E9B" w14:textId="2BA96DE1" w:rsidR="006E4BFE" w:rsidRPr="00EE1E50" w:rsidRDefault="006E4BFE" w:rsidP="00353E06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Infatti, </w:t>
      </w:r>
      <w:r w:rsidR="00D87086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prima della modifica, la disposizione presentava alcune criticità e per alcuni aspetti era in contrasto con la normativa vigente, tanto da impedirne l’applicazione. </w:t>
      </w:r>
      <w:r w:rsidR="002760EC" w:rsidRPr="00EE1E50">
        <w:rPr>
          <w:rFonts w:ascii="Times New Roman" w:hAnsi="Times New Roman" w:cs="Times New Roman"/>
          <w:sz w:val="24"/>
          <w:szCs w:val="24"/>
          <w:lang w:val="it-IT"/>
        </w:rPr>
        <w:t>In particolare</w:t>
      </w:r>
      <w:r w:rsidR="00091950" w:rsidRPr="00EE1E5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760EC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era in contrasto con quanto preved</w:t>
      </w:r>
      <w:r w:rsidR="4855504D" w:rsidRPr="00EE1E50">
        <w:rPr>
          <w:rFonts w:ascii="Times New Roman" w:hAnsi="Times New Roman" w:cs="Times New Roman"/>
          <w:sz w:val="24"/>
          <w:szCs w:val="24"/>
          <w:lang w:val="it-IT"/>
        </w:rPr>
        <w:t>ono</w:t>
      </w:r>
      <w:r w:rsidR="002760EC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sia la norma istitutiva di Inarcassa sia lo statuto della Cassa: “</w:t>
      </w:r>
      <w:r w:rsidR="002760EC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architetti e ingegneri assunti con contratto di lavoro dipendente (anche a tempo determinato) sono esclusi dall’iscrizione a Inarcassa e versano i contributi ad altre forme di previdenza obbligatoria</w:t>
      </w:r>
      <w:r w:rsidR="002760EC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”. </w:t>
      </w:r>
      <w:r w:rsidR="002760EC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Si profila</w:t>
      </w:r>
      <w:r w:rsidR="00091950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va</w:t>
      </w:r>
      <w:r w:rsidR="002760EC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, quindi una vera e propria ingerenza nella autonomia riconosciuta alle Casse professionali.</w:t>
      </w:r>
    </w:p>
    <w:p w14:paraId="4BD9039E" w14:textId="671B169F" w:rsidR="002760EC" w:rsidRPr="00EE1E50" w:rsidRDefault="002760EC" w:rsidP="002760EC">
      <w:pPr>
        <w:spacing w:after="160"/>
        <w:jc w:val="both"/>
        <w:rPr>
          <w:rFonts w:ascii="Times New Roman" w:hAnsi="Times New Roman" w:cs="Times New Roman"/>
          <w:b/>
          <w:bCs/>
          <w:strike/>
          <w:sz w:val="24"/>
          <w:szCs w:val="24"/>
          <w:lang w:val="it-IT"/>
        </w:rPr>
      </w:pPr>
      <w:r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Il Governo</w:t>
      </w:r>
      <w:r w:rsidR="00A263CB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però</w:t>
      </w:r>
      <w:r w:rsidR="00091950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grazie a un proficuo dialogo </w:t>
      </w:r>
      <w:r w:rsidR="007D31E7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instaurato con </w:t>
      </w:r>
      <w:r w:rsidR="00915E44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il Parlamento e con </w:t>
      </w:r>
      <w:r w:rsidR="007D31E7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Inarcassa</w:t>
      </w:r>
      <w:r w:rsidR="00CC5EC0"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EE1E50">
        <w:rPr>
          <w:rFonts w:ascii="Times New Roman" w:hAnsi="Times New Roman" w:cs="Times New Roman"/>
          <w:b/>
          <w:bCs/>
          <w:sz w:val="24"/>
          <w:szCs w:val="24"/>
          <w:lang w:val="it-IT"/>
        </w:rPr>
        <w:t>ha riconosciuto la criticità e ha demandato la definizione delle modalità applicative della norma ad un decreto attuativo</w:t>
      </w:r>
      <w:r w:rsidR="007D4A49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comprendendo la necessità di un supplemento di approfondimento sulle soluzioni tecniche, affinché quanto prospettato sia compatibile con lo Statuto di Inarcassa</w:t>
      </w:r>
      <w:r w:rsidR="00BF4299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stesso</w:t>
      </w:r>
      <w:r w:rsidR="007D4A49" w:rsidRPr="00EE1E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677EEC5" w14:textId="5D390CAD" w:rsidR="00E20FD3" w:rsidRPr="00EE1E50" w:rsidRDefault="00E20FD3" w:rsidP="00E20FD3">
      <w:pPr>
        <w:spacing w:after="1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E1E50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5D3607" w:rsidRPr="00EE1E50">
        <w:rPr>
          <w:rFonts w:ascii="Times New Roman" w:hAnsi="Times New Roman" w:cs="Times New Roman"/>
          <w:i/>
          <w:sz w:val="24"/>
          <w:szCs w:val="24"/>
          <w:lang w:val="it-IT"/>
        </w:rPr>
        <w:t>Ringraziamo</w:t>
      </w:r>
      <w:r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– scrive </w:t>
      </w:r>
      <w:r w:rsidR="00C624B3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48079C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C624B3">
        <w:rPr>
          <w:rFonts w:ascii="Times New Roman" w:hAnsi="Times New Roman" w:cs="Times New Roman"/>
          <w:sz w:val="24"/>
          <w:szCs w:val="24"/>
          <w:lang w:val="it-IT"/>
        </w:rPr>
        <w:t>residente</w:t>
      </w:r>
      <w:r w:rsidR="00F0738A">
        <w:rPr>
          <w:rFonts w:ascii="Times New Roman" w:hAnsi="Times New Roman" w:cs="Times New Roman"/>
          <w:sz w:val="24"/>
          <w:szCs w:val="24"/>
          <w:lang w:val="it-IT"/>
        </w:rPr>
        <w:t xml:space="preserve"> di Inarcassa</w:t>
      </w:r>
      <w:r w:rsidR="00C624B3">
        <w:rPr>
          <w:rFonts w:ascii="Times New Roman" w:hAnsi="Times New Roman" w:cs="Times New Roman"/>
          <w:sz w:val="24"/>
          <w:szCs w:val="24"/>
          <w:lang w:val="it-IT"/>
        </w:rPr>
        <w:t xml:space="preserve"> Giuseppe </w:t>
      </w:r>
      <w:r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Santoro – </w:t>
      </w:r>
      <w:r w:rsidR="005D3607" w:rsidRPr="00EE1E50">
        <w:rPr>
          <w:rFonts w:ascii="Times New Roman" w:hAnsi="Times New Roman" w:cs="Times New Roman"/>
          <w:i/>
          <w:sz w:val="24"/>
          <w:szCs w:val="24"/>
          <w:lang w:val="it-IT"/>
        </w:rPr>
        <w:t>la capacità di ascolto</w:t>
      </w:r>
      <w:r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1D0FC7" w:rsidRPr="00EE1E50">
        <w:rPr>
          <w:rFonts w:ascii="Times New Roman" w:hAnsi="Times New Roman" w:cs="Times New Roman"/>
          <w:i/>
          <w:sz w:val="24"/>
          <w:szCs w:val="24"/>
          <w:lang w:val="it-IT"/>
        </w:rPr>
        <w:t>del ministro della Pubblica Amministrazione, Brunetta, e del ministro del Lavoro e Politiche Sociali, Orlando, che ci ha</w:t>
      </w:r>
      <w:r w:rsidR="00D13944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nno </w:t>
      </w:r>
      <w:r w:rsidR="001D0FC7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permesso </w:t>
      </w:r>
      <w:r w:rsidR="007D2EC4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</w:t>
      </w:r>
      <w:r w:rsidR="005C1502" w:rsidRPr="00EE1E50">
        <w:rPr>
          <w:rFonts w:ascii="Times New Roman" w:hAnsi="Times New Roman" w:cs="Times New Roman"/>
          <w:i/>
          <w:sz w:val="24"/>
          <w:szCs w:val="24"/>
          <w:lang w:val="it-IT"/>
        </w:rPr>
        <w:t>instaurare</w:t>
      </w:r>
      <w:r w:rsidR="00D13944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un dialogo </w:t>
      </w:r>
      <w:r w:rsidR="00117BE4" w:rsidRPr="00EE1E50">
        <w:rPr>
          <w:rFonts w:ascii="Times New Roman" w:hAnsi="Times New Roman" w:cs="Times New Roman"/>
          <w:i/>
          <w:sz w:val="24"/>
          <w:szCs w:val="24"/>
          <w:lang w:val="it-IT"/>
        </w:rPr>
        <w:t>costrutti</w:t>
      </w:r>
      <w:r w:rsidR="002C417F" w:rsidRPr="00EE1E50">
        <w:rPr>
          <w:rFonts w:ascii="Times New Roman" w:hAnsi="Times New Roman" w:cs="Times New Roman"/>
          <w:i/>
          <w:sz w:val="24"/>
          <w:szCs w:val="24"/>
          <w:lang w:val="it-IT"/>
        </w:rPr>
        <w:t>vo</w:t>
      </w:r>
      <w:r w:rsidR="00D13944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volto a </w:t>
      </w:r>
      <w:r w:rsidR="007D2EC4" w:rsidRPr="00EE1E50">
        <w:rPr>
          <w:rFonts w:ascii="Times New Roman" w:hAnsi="Times New Roman" w:cs="Times New Roman"/>
          <w:i/>
          <w:sz w:val="24"/>
          <w:szCs w:val="24"/>
          <w:lang w:val="it-IT"/>
        </w:rPr>
        <w:t>trovare una rapida soluzione</w:t>
      </w:r>
      <w:r w:rsidR="00F52209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e modifica</w:t>
      </w:r>
      <w:r w:rsidR="00373CB6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re quindi la </w:t>
      </w:r>
      <w:r w:rsidR="00F52209" w:rsidRPr="00EE1E50">
        <w:rPr>
          <w:rFonts w:ascii="Times New Roman" w:hAnsi="Times New Roman" w:cs="Times New Roman"/>
          <w:i/>
          <w:sz w:val="24"/>
          <w:szCs w:val="24"/>
          <w:lang w:val="it-IT"/>
        </w:rPr>
        <w:t>disposizione</w:t>
      </w:r>
      <w:r w:rsidR="00373CB6" w:rsidRPr="00EE1E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in questione</w:t>
      </w:r>
      <w:r w:rsidRPr="00EE1E50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14:paraId="6DFE8EA7" w14:textId="32917FC1" w:rsidR="003268C1" w:rsidRPr="00EE1E50" w:rsidRDefault="00B1775A" w:rsidP="00D2736D">
      <w:pPr>
        <w:spacing w:after="1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E1E50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F26A41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Adesso sarà</w:t>
      </w:r>
      <w:r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fondamentale</w:t>
      </w:r>
      <w:r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– c</w:t>
      </w:r>
      <w:r w:rsidR="00E31ACB" w:rsidRPr="00EE1E50">
        <w:rPr>
          <w:rFonts w:ascii="Times New Roman" w:hAnsi="Times New Roman" w:cs="Times New Roman"/>
          <w:sz w:val="24"/>
          <w:szCs w:val="24"/>
          <w:lang w:val="it-IT"/>
        </w:rPr>
        <w:t>ontinua</w:t>
      </w:r>
      <w:r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 Santoro </w:t>
      </w:r>
      <w:r w:rsidR="00EE5C68" w:rsidRPr="00EE1E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F26A41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istituzionalizzare questa pratica rivelatasi vincente e r</w:t>
      </w:r>
      <w:r w:rsidR="00D463ED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endere permanente il tavolo di confronto tra Casse Previdenziali e Governo, in modo da </w:t>
      </w:r>
      <w:r w:rsidR="002B6D9A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individuare </w:t>
      </w:r>
      <w:r w:rsidR="00F26A41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volta per volta le</w:t>
      </w:r>
      <w:r w:rsidR="002B6D9A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migliori soluzioni per gli iscritti</w:t>
      </w:r>
      <w:r w:rsidR="009B3E40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</w:t>
      </w:r>
      <w:r w:rsidR="00DB546B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Siamo orgogliosi che su quest</w:t>
      </w:r>
      <w:r w:rsidR="009B3E40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o</w:t>
      </w:r>
      <w:r w:rsidR="00DB546B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tema</w:t>
      </w:r>
      <w:r w:rsidR="009B3E40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="00CF61F0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Inarcassa </w:t>
      </w:r>
      <w:r w:rsidR="00DB546B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abbia giocato </w:t>
      </w:r>
      <w:r w:rsidR="002766FF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un ruolo fondamentale per mettere insieme </w:t>
      </w:r>
      <w:r w:rsidR="00D2736D" w:rsidRPr="00EE1E50">
        <w:rPr>
          <w:rFonts w:ascii="Times New Roman" w:hAnsi="Times New Roman" w:cs="Times New Roman"/>
          <w:i/>
          <w:iCs/>
          <w:sz w:val="24"/>
          <w:szCs w:val="24"/>
          <w:lang w:val="it-IT"/>
        </w:rPr>
        <w:t>Casse Previdenziali e Governo</w:t>
      </w:r>
      <w:r w:rsidR="002B6D9A" w:rsidRPr="00EE1E50">
        <w:rPr>
          <w:rFonts w:ascii="Times New Roman" w:hAnsi="Times New Roman" w:cs="Times New Roman"/>
          <w:sz w:val="24"/>
          <w:szCs w:val="24"/>
          <w:lang w:val="it-IT"/>
        </w:rPr>
        <w:t>”.</w:t>
      </w:r>
    </w:p>
    <w:p w14:paraId="6B6D93D2" w14:textId="77777777" w:rsidR="00C1293F" w:rsidRDefault="00C1293F" w:rsidP="00D2736D">
      <w:pPr>
        <w:spacing w:after="160"/>
        <w:jc w:val="both"/>
        <w:rPr>
          <w:rFonts w:ascii="Times New Roman" w:hAnsi="Times New Roman" w:cs="Times New Roman"/>
          <w:lang w:val="it-IT"/>
        </w:rPr>
      </w:pPr>
    </w:p>
    <w:p w14:paraId="176941DB" w14:textId="77777777" w:rsidR="00194A46" w:rsidRDefault="00194A4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33BB4D63" w14:textId="567F10AA" w:rsidR="00256196" w:rsidRPr="00EE1E50" w:rsidRDefault="00A71A16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E1E50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B34D40" w:rsidRPr="00EE1E50">
        <w:rPr>
          <w:rFonts w:ascii="Times New Roman" w:hAnsi="Times New Roman"/>
          <w:sz w:val="24"/>
          <w:szCs w:val="24"/>
          <w:lang w:val="it-IT"/>
        </w:rPr>
        <w:t>14</w:t>
      </w:r>
      <w:r w:rsidR="00931A3F" w:rsidRPr="00EE1E5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34D40" w:rsidRPr="00EE1E50">
        <w:rPr>
          <w:rFonts w:ascii="Times New Roman" w:hAnsi="Times New Roman"/>
          <w:sz w:val="24"/>
          <w:szCs w:val="24"/>
          <w:lang w:val="it-IT"/>
        </w:rPr>
        <w:t>dicembre</w:t>
      </w:r>
      <w:r w:rsidRPr="00EE1E5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5C49" w:rsidRPr="00EE1E50">
        <w:rPr>
          <w:rFonts w:ascii="Times New Roman" w:hAnsi="Times New Roman"/>
          <w:sz w:val="24"/>
          <w:szCs w:val="24"/>
          <w:lang w:val="it-IT"/>
        </w:rPr>
        <w:t>202</w:t>
      </w:r>
      <w:r w:rsidR="001D0A66" w:rsidRPr="00EE1E50">
        <w:rPr>
          <w:rFonts w:ascii="Times New Roman" w:hAnsi="Times New Roman"/>
          <w:sz w:val="24"/>
          <w:szCs w:val="24"/>
          <w:lang w:val="it-IT"/>
        </w:rPr>
        <w:t>1</w:t>
      </w:r>
    </w:p>
    <w:p w14:paraId="1517862C" w14:textId="4282F4D1" w:rsidR="00194A46" w:rsidRDefault="00194A4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34A0719B" w14:textId="77777777" w:rsidR="00194A46" w:rsidRDefault="00194A46" w:rsidP="00194A46">
      <w:pPr>
        <w:pStyle w:val="Pidipagina"/>
        <w:spacing w:after="0" w:line="240" w:lineRule="auto"/>
        <w:rPr>
          <w:rFonts w:ascii="Times New Roman" w:hAnsi="Times New Roman" w:cs="Times New Roman"/>
          <w:lang w:val="it-IT"/>
        </w:rPr>
      </w:pPr>
    </w:p>
    <w:p w14:paraId="154D2D25" w14:textId="1F25EFDC" w:rsidR="009C6D50" w:rsidRPr="009C6D50" w:rsidRDefault="00194A46" w:rsidP="00E22D2F">
      <w:pPr>
        <w:pStyle w:val="Pidipagina"/>
        <w:spacing w:after="0" w:line="240" w:lineRule="auto"/>
        <w:rPr>
          <w:rFonts w:ascii="Times New Roman" w:hAnsi="Times New Roman" w:cs="Times New Roman"/>
          <w:lang w:val="it-IT"/>
        </w:rPr>
      </w:pPr>
      <w:r w:rsidRPr="00194A46">
        <w:rPr>
          <w:rFonts w:ascii="Times New Roman" w:hAnsi="Times New Roman" w:cs="Times New Roman"/>
          <w:lang w:val="it-IT"/>
        </w:rPr>
        <w:t>Inarcassa - Ufficio Comunicazione e Relazioni Esterne</w:t>
      </w:r>
      <w:r>
        <w:rPr>
          <w:rFonts w:ascii="Times New Roman" w:hAnsi="Times New Roman" w:cs="Times New Roman"/>
          <w:lang w:val="it-IT"/>
        </w:rPr>
        <w:t xml:space="preserve"> - </w:t>
      </w:r>
      <w:r w:rsidRPr="00194A46">
        <w:rPr>
          <w:rFonts w:ascii="Times New Roman" w:hAnsi="Times New Roman" w:cs="Times New Roman"/>
          <w:lang w:val="it-IT"/>
        </w:rPr>
        <w:t xml:space="preserve">Responsabile: Silvia Pellicciari  </w:t>
      </w:r>
      <w:hyperlink r:id="rId11" w:history="1">
        <w:r w:rsidRPr="00471540">
          <w:rPr>
            <w:rStyle w:val="Collegamentoipertestuale"/>
            <w:rFonts w:ascii="Times New Roman" w:hAnsi="Times New Roman" w:cs="Times New Roman"/>
            <w:lang w:val="it-IT"/>
          </w:rPr>
          <w:t>ufficiostampa@inarcassa.it</w:t>
        </w:r>
      </w:hyperlink>
      <w:r>
        <w:rPr>
          <w:rFonts w:ascii="Times New Roman" w:hAnsi="Times New Roman" w:cs="Times New Roman"/>
          <w:lang w:val="it-IT"/>
        </w:rPr>
        <w:t xml:space="preserve"> </w:t>
      </w:r>
    </w:p>
    <w:p w14:paraId="34F6BD8F" w14:textId="77777777" w:rsidR="00194A46" w:rsidRPr="00931A3F" w:rsidRDefault="00194A46" w:rsidP="00104A2F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sectPr w:rsidR="00194A46" w:rsidRPr="00931A3F" w:rsidSect="00194A46">
      <w:pgSz w:w="12240" w:h="15840"/>
      <w:pgMar w:top="1440" w:right="1440" w:bottom="426" w:left="1440" w:header="720" w:footer="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85D2E" w14:textId="77777777" w:rsidR="002E359B" w:rsidRDefault="002E359B">
      <w:pPr>
        <w:spacing w:after="0" w:line="240" w:lineRule="auto"/>
      </w:pPr>
      <w:r>
        <w:separator/>
      </w:r>
    </w:p>
  </w:endnote>
  <w:endnote w:type="continuationSeparator" w:id="0">
    <w:p w14:paraId="7178973D" w14:textId="77777777" w:rsidR="002E359B" w:rsidRDefault="002E359B">
      <w:pPr>
        <w:spacing w:after="0" w:line="240" w:lineRule="auto"/>
      </w:pPr>
      <w:r>
        <w:continuationSeparator/>
      </w:r>
    </w:p>
  </w:endnote>
  <w:endnote w:type="continuationNotice" w:id="1">
    <w:p w14:paraId="03E6A1B1" w14:textId="77777777" w:rsidR="002E359B" w:rsidRDefault="002E3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F420F" w14:textId="77777777" w:rsidR="002E359B" w:rsidRDefault="002E359B">
      <w:pPr>
        <w:spacing w:after="0" w:line="240" w:lineRule="auto"/>
      </w:pPr>
      <w:r>
        <w:separator/>
      </w:r>
    </w:p>
  </w:footnote>
  <w:footnote w:type="continuationSeparator" w:id="0">
    <w:p w14:paraId="32671E4D" w14:textId="77777777" w:rsidR="002E359B" w:rsidRDefault="002E359B">
      <w:pPr>
        <w:spacing w:after="0" w:line="240" w:lineRule="auto"/>
      </w:pPr>
      <w:r>
        <w:continuationSeparator/>
      </w:r>
    </w:p>
  </w:footnote>
  <w:footnote w:type="continuationNotice" w:id="1">
    <w:p w14:paraId="236FB4EF" w14:textId="77777777" w:rsidR="002E359B" w:rsidRDefault="002E359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A4"/>
    <w:rsid w:val="00012F6E"/>
    <w:rsid w:val="00022632"/>
    <w:rsid w:val="00042426"/>
    <w:rsid w:val="000637E3"/>
    <w:rsid w:val="00070523"/>
    <w:rsid w:val="000754E9"/>
    <w:rsid w:val="00091950"/>
    <w:rsid w:val="0009216C"/>
    <w:rsid w:val="0009251A"/>
    <w:rsid w:val="000A4E83"/>
    <w:rsid w:val="000A73E4"/>
    <w:rsid w:val="000D66FC"/>
    <w:rsid w:val="000F7EFF"/>
    <w:rsid w:val="00104A2F"/>
    <w:rsid w:val="0011387C"/>
    <w:rsid w:val="00117BE4"/>
    <w:rsid w:val="001222E8"/>
    <w:rsid w:val="001377DD"/>
    <w:rsid w:val="00145DF3"/>
    <w:rsid w:val="001737FF"/>
    <w:rsid w:val="00194A46"/>
    <w:rsid w:val="001A6AEC"/>
    <w:rsid w:val="001A725D"/>
    <w:rsid w:val="001C50BA"/>
    <w:rsid w:val="001D0A66"/>
    <w:rsid w:val="001D0FC7"/>
    <w:rsid w:val="001D1EA7"/>
    <w:rsid w:val="001D69A9"/>
    <w:rsid w:val="001D7009"/>
    <w:rsid w:val="001D771C"/>
    <w:rsid w:val="001F34CF"/>
    <w:rsid w:val="001F593E"/>
    <w:rsid w:val="00206E0C"/>
    <w:rsid w:val="00215BBC"/>
    <w:rsid w:val="00240D24"/>
    <w:rsid w:val="002521A4"/>
    <w:rsid w:val="00256196"/>
    <w:rsid w:val="002730DF"/>
    <w:rsid w:val="0027487F"/>
    <w:rsid w:val="002760EC"/>
    <w:rsid w:val="002766FF"/>
    <w:rsid w:val="002904DB"/>
    <w:rsid w:val="002A50DD"/>
    <w:rsid w:val="002B6D9A"/>
    <w:rsid w:val="002C417F"/>
    <w:rsid w:val="002C4481"/>
    <w:rsid w:val="002D5E34"/>
    <w:rsid w:val="002D76D9"/>
    <w:rsid w:val="002E2504"/>
    <w:rsid w:val="002E2DCF"/>
    <w:rsid w:val="002E3483"/>
    <w:rsid w:val="002E359B"/>
    <w:rsid w:val="00301D82"/>
    <w:rsid w:val="003268C1"/>
    <w:rsid w:val="00333817"/>
    <w:rsid w:val="003351AE"/>
    <w:rsid w:val="00353E06"/>
    <w:rsid w:val="003551C5"/>
    <w:rsid w:val="003655A5"/>
    <w:rsid w:val="00371C68"/>
    <w:rsid w:val="00373CB6"/>
    <w:rsid w:val="00385437"/>
    <w:rsid w:val="004076E3"/>
    <w:rsid w:val="00407A95"/>
    <w:rsid w:val="0041191B"/>
    <w:rsid w:val="00424712"/>
    <w:rsid w:val="00462177"/>
    <w:rsid w:val="00466B96"/>
    <w:rsid w:val="0048079C"/>
    <w:rsid w:val="004818C3"/>
    <w:rsid w:val="004928D5"/>
    <w:rsid w:val="004B13C3"/>
    <w:rsid w:val="004B6E82"/>
    <w:rsid w:val="004C06E7"/>
    <w:rsid w:val="004C1C01"/>
    <w:rsid w:val="004C2079"/>
    <w:rsid w:val="004D3E89"/>
    <w:rsid w:val="004D7497"/>
    <w:rsid w:val="004D77FD"/>
    <w:rsid w:val="004E6C71"/>
    <w:rsid w:val="00505C49"/>
    <w:rsid w:val="00527E0D"/>
    <w:rsid w:val="00530F57"/>
    <w:rsid w:val="00530F63"/>
    <w:rsid w:val="005376F0"/>
    <w:rsid w:val="00544D7F"/>
    <w:rsid w:val="00552F2D"/>
    <w:rsid w:val="00553B67"/>
    <w:rsid w:val="00557DA8"/>
    <w:rsid w:val="005623EB"/>
    <w:rsid w:val="00570008"/>
    <w:rsid w:val="005736FD"/>
    <w:rsid w:val="005A6F21"/>
    <w:rsid w:val="005C0ED4"/>
    <w:rsid w:val="005C1502"/>
    <w:rsid w:val="005D3607"/>
    <w:rsid w:val="00605264"/>
    <w:rsid w:val="0063707E"/>
    <w:rsid w:val="00637DA6"/>
    <w:rsid w:val="00645620"/>
    <w:rsid w:val="00652D53"/>
    <w:rsid w:val="00655AB4"/>
    <w:rsid w:val="00657834"/>
    <w:rsid w:val="00660F23"/>
    <w:rsid w:val="006A4A84"/>
    <w:rsid w:val="006A79DF"/>
    <w:rsid w:val="006D0522"/>
    <w:rsid w:val="006D2957"/>
    <w:rsid w:val="006D5F37"/>
    <w:rsid w:val="006E06AC"/>
    <w:rsid w:val="006E4BFE"/>
    <w:rsid w:val="006F41FB"/>
    <w:rsid w:val="00713E7C"/>
    <w:rsid w:val="00725BAE"/>
    <w:rsid w:val="00755F04"/>
    <w:rsid w:val="00775E30"/>
    <w:rsid w:val="00785E20"/>
    <w:rsid w:val="007A1ED2"/>
    <w:rsid w:val="007B6082"/>
    <w:rsid w:val="007D2EC4"/>
    <w:rsid w:val="007D31E7"/>
    <w:rsid w:val="007D4A49"/>
    <w:rsid w:val="007D6780"/>
    <w:rsid w:val="007E6DB6"/>
    <w:rsid w:val="007F03F5"/>
    <w:rsid w:val="007F11D4"/>
    <w:rsid w:val="007F37A0"/>
    <w:rsid w:val="007F5940"/>
    <w:rsid w:val="00800B8A"/>
    <w:rsid w:val="00802F25"/>
    <w:rsid w:val="0081338D"/>
    <w:rsid w:val="00827480"/>
    <w:rsid w:val="00842727"/>
    <w:rsid w:val="0084348B"/>
    <w:rsid w:val="00845F8D"/>
    <w:rsid w:val="0085413F"/>
    <w:rsid w:val="0086153A"/>
    <w:rsid w:val="008632F6"/>
    <w:rsid w:val="008765B0"/>
    <w:rsid w:val="00885406"/>
    <w:rsid w:val="008871BA"/>
    <w:rsid w:val="00894982"/>
    <w:rsid w:val="008A6C0E"/>
    <w:rsid w:val="008C12DD"/>
    <w:rsid w:val="008C77C1"/>
    <w:rsid w:val="008E681A"/>
    <w:rsid w:val="008E7208"/>
    <w:rsid w:val="00900ECB"/>
    <w:rsid w:val="009105BE"/>
    <w:rsid w:val="009142FD"/>
    <w:rsid w:val="00915E44"/>
    <w:rsid w:val="00916B17"/>
    <w:rsid w:val="00922783"/>
    <w:rsid w:val="009235FC"/>
    <w:rsid w:val="00930164"/>
    <w:rsid w:val="00931A3F"/>
    <w:rsid w:val="00937635"/>
    <w:rsid w:val="00953728"/>
    <w:rsid w:val="00954F4B"/>
    <w:rsid w:val="009559F5"/>
    <w:rsid w:val="00960FBE"/>
    <w:rsid w:val="009666AB"/>
    <w:rsid w:val="0097145E"/>
    <w:rsid w:val="00972B2F"/>
    <w:rsid w:val="00987F0C"/>
    <w:rsid w:val="009A1F1E"/>
    <w:rsid w:val="009A4AB3"/>
    <w:rsid w:val="009B1325"/>
    <w:rsid w:val="009B3E40"/>
    <w:rsid w:val="009C6D50"/>
    <w:rsid w:val="009D22C5"/>
    <w:rsid w:val="009E463F"/>
    <w:rsid w:val="00A15970"/>
    <w:rsid w:val="00A263CB"/>
    <w:rsid w:val="00A3139D"/>
    <w:rsid w:val="00A31C23"/>
    <w:rsid w:val="00A50971"/>
    <w:rsid w:val="00A6231F"/>
    <w:rsid w:val="00A67DD9"/>
    <w:rsid w:val="00A71A16"/>
    <w:rsid w:val="00A92448"/>
    <w:rsid w:val="00AA0F3E"/>
    <w:rsid w:val="00AC2935"/>
    <w:rsid w:val="00AD0BCB"/>
    <w:rsid w:val="00AD53C0"/>
    <w:rsid w:val="00AD7AA1"/>
    <w:rsid w:val="00AF1C65"/>
    <w:rsid w:val="00AF7B11"/>
    <w:rsid w:val="00B1775A"/>
    <w:rsid w:val="00B250D1"/>
    <w:rsid w:val="00B34D40"/>
    <w:rsid w:val="00B43323"/>
    <w:rsid w:val="00B452B3"/>
    <w:rsid w:val="00B47334"/>
    <w:rsid w:val="00B61464"/>
    <w:rsid w:val="00B8626A"/>
    <w:rsid w:val="00B9432A"/>
    <w:rsid w:val="00B97C3A"/>
    <w:rsid w:val="00BD4E87"/>
    <w:rsid w:val="00BE1727"/>
    <w:rsid w:val="00BF09AD"/>
    <w:rsid w:val="00BF4299"/>
    <w:rsid w:val="00BF5119"/>
    <w:rsid w:val="00BF7DB2"/>
    <w:rsid w:val="00C1293F"/>
    <w:rsid w:val="00C13871"/>
    <w:rsid w:val="00C17F80"/>
    <w:rsid w:val="00C22E7A"/>
    <w:rsid w:val="00C4066A"/>
    <w:rsid w:val="00C52270"/>
    <w:rsid w:val="00C624B3"/>
    <w:rsid w:val="00C75512"/>
    <w:rsid w:val="00C855F8"/>
    <w:rsid w:val="00C90F61"/>
    <w:rsid w:val="00CA3A91"/>
    <w:rsid w:val="00CC5EC0"/>
    <w:rsid w:val="00CD3D92"/>
    <w:rsid w:val="00CE463D"/>
    <w:rsid w:val="00CF61F0"/>
    <w:rsid w:val="00CF7C5A"/>
    <w:rsid w:val="00D02376"/>
    <w:rsid w:val="00D13944"/>
    <w:rsid w:val="00D2736D"/>
    <w:rsid w:val="00D463ED"/>
    <w:rsid w:val="00D7051C"/>
    <w:rsid w:val="00D709CC"/>
    <w:rsid w:val="00D75EAE"/>
    <w:rsid w:val="00D825A1"/>
    <w:rsid w:val="00D83283"/>
    <w:rsid w:val="00D87086"/>
    <w:rsid w:val="00DA1818"/>
    <w:rsid w:val="00DA4280"/>
    <w:rsid w:val="00DA5863"/>
    <w:rsid w:val="00DB546B"/>
    <w:rsid w:val="00DB75BA"/>
    <w:rsid w:val="00DC515F"/>
    <w:rsid w:val="00DD418E"/>
    <w:rsid w:val="00E0091B"/>
    <w:rsid w:val="00E05482"/>
    <w:rsid w:val="00E20FD3"/>
    <w:rsid w:val="00E22D2F"/>
    <w:rsid w:val="00E30540"/>
    <w:rsid w:val="00E31ACB"/>
    <w:rsid w:val="00E32D2B"/>
    <w:rsid w:val="00E45372"/>
    <w:rsid w:val="00E70424"/>
    <w:rsid w:val="00E97A24"/>
    <w:rsid w:val="00EA3318"/>
    <w:rsid w:val="00EA5084"/>
    <w:rsid w:val="00EB141E"/>
    <w:rsid w:val="00EC3BDE"/>
    <w:rsid w:val="00EC5787"/>
    <w:rsid w:val="00EC5E3E"/>
    <w:rsid w:val="00EE01A4"/>
    <w:rsid w:val="00EE1E50"/>
    <w:rsid w:val="00EE2E6C"/>
    <w:rsid w:val="00EE4B08"/>
    <w:rsid w:val="00EE55FD"/>
    <w:rsid w:val="00EE5C68"/>
    <w:rsid w:val="00EF5BFD"/>
    <w:rsid w:val="00F0052D"/>
    <w:rsid w:val="00F013FE"/>
    <w:rsid w:val="00F0738A"/>
    <w:rsid w:val="00F13E7C"/>
    <w:rsid w:val="00F25FCE"/>
    <w:rsid w:val="00F26A41"/>
    <w:rsid w:val="00F34E70"/>
    <w:rsid w:val="00F52209"/>
    <w:rsid w:val="00F65D3D"/>
    <w:rsid w:val="00F73DA0"/>
    <w:rsid w:val="00F86262"/>
    <w:rsid w:val="00FC4554"/>
    <w:rsid w:val="00FC7BAA"/>
    <w:rsid w:val="00FD2E37"/>
    <w:rsid w:val="00FE304E"/>
    <w:rsid w:val="00FE3DB6"/>
    <w:rsid w:val="00FE7E03"/>
    <w:rsid w:val="19583616"/>
    <w:rsid w:val="485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1C8D89"/>
  <w15:chartTrackingRefBased/>
  <w15:docId w15:val="{E73193F0-9560-4ADC-A3DB-90D37E9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  <w:style w:type="character" w:styleId="Collegamentoipertestuale">
    <w:name w:val="Hyperlink"/>
    <w:basedOn w:val="Carpredefinitoparagrafo"/>
    <w:uiPriority w:val="99"/>
    <w:unhideWhenUsed/>
    <w:rsid w:val="00194A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4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stampa@inarcass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7" ma:contentTypeDescription="Creare un nuovo documento." ma:contentTypeScope="" ma:versionID="7c218bb8fc4e26c9f34854efcb2a2d2e">
  <xsd:schema xmlns:xsd="http://www.w3.org/2001/XMLSchema" xmlns:xs="http://www.w3.org/2001/XMLSchema" xmlns:p="http://schemas.microsoft.com/office/2006/metadata/properties" xmlns:ns2="7612bbaf-5a6b-4984-b7fa-0851d2e7c148" targetNamespace="http://schemas.microsoft.com/office/2006/metadata/properties" ma:root="true" ma:fieldsID="ed2a51f2c26c5851e1b37825e6549b4b" ns2:_="">
    <xsd:import namespace="7612bbaf-5a6b-4984-b7fa-0851d2e7c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B567F-4E40-4A63-8E3F-17E95471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3C688-81F8-4C26-B509-88C326093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0B870A-B886-4A78-81FF-03885BDA3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21140-CC27-44BA-B3BD-7C0CCC013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mailto:ufficiostampa@inarcassa.it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6</cp:revision>
  <cp:lastPrinted>2021-12-14T12:32:00Z</cp:lastPrinted>
  <dcterms:created xsi:type="dcterms:W3CDTF">2021-12-14T13:32:00Z</dcterms:created>
  <dcterms:modified xsi:type="dcterms:W3CDTF">2021-12-14T13:43:00Z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41600</vt:r8>
  </property>
</Properties>
</file>